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cs="宋体"/>
          <w:kern w:val="0"/>
          <w:sz w:val="24"/>
          <w:szCs w:val="24"/>
        </w:rPr>
      </w:pPr>
      <w:r>
        <w:rPr>
          <w:rFonts w:ascii="宋体" w:hAnsi="宋体" w:eastAsia="宋体" w:cs="宋体"/>
          <w:kern w:val="0"/>
          <w:sz w:val="24"/>
          <w:szCs w:val="24"/>
        </w:rPr>
        <w:br w:type="textWrapping"/>
      </w:r>
    </w:p>
    <w:p>
      <w:pPr>
        <w:widowControl/>
        <w:shd w:val="clear" w:color="auto" w:fill="FFFFFF"/>
        <w:spacing w:line="460" w:lineRule="atLeast"/>
        <w:rPr>
          <w:rFonts w:ascii="Times New Roman" w:hAnsi="Times New Roman" w:eastAsia="宋体" w:cs="Times New Roman"/>
          <w:color w:val="000000"/>
          <w:kern w:val="0"/>
          <w:szCs w:val="21"/>
        </w:rPr>
      </w:pPr>
      <w:r>
        <w:rPr>
          <w:rFonts w:ascii="Times New Roman" w:hAnsi="Times New Roman" w:eastAsia="宋体" w:cs="Times New Roman"/>
          <w:color w:val="000000"/>
          <w:kern w:val="0"/>
          <w:sz w:val="24"/>
          <w:szCs w:val="24"/>
        </w:rPr>
        <w:br w:type="textWrapping"/>
      </w: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t>温州市</w:t>
      </w:r>
      <w:r>
        <w:rPr>
          <w:rFonts w:hint="eastAsia" w:ascii="Times New Roman" w:hAnsi="Times New Roman" w:eastAsia="宋体" w:cs="Times New Roman"/>
          <w:color w:val="000000"/>
          <w:kern w:val="0"/>
          <w:sz w:val="72"/>
          <w:szCs w:val="72"/>
        </w:rPr>
        <w:t>第七人民医院</w:t>
      </w:r>
    </w:p>
    <w:p>
      <w:pPr>
        <w:widowControl/>
        <w:shd w:val="clear" w:color="auto" w:fill="FFFFFF"/>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 w:val="72"/>
          <w:szCs w:val="72"/>
        </w:rPr>
        <w:t>比选</w:t>
      </w:r>
      <w:r>
        <w:rPr>
          <w:rFonts w:ascii="Times New Roman" w:hAnsi="Times New Roman" w:eastAsia="宋体" w:cs="Times New Roman"/>
          <w:color w:val="000000"/>
          <w:kern w:val="0"/>
          <w:sz w:val="72"/>
          <w:szCs w:val="72"/>
        </w:rPr>
        <w:t>采购文件</w:t>
      </w: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br w:type="textWrapping"/>
      </w: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br w:type="textWrapping"/>
      </w: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br w:type="textWrapping"/>
      </w:r>
    </w:p>
    <w:p>
      <w:pPr>
        <w:widowControl/>
        <w:shd w:val="clear" w:color="auto" w:fill="FFFFFF"/>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 w:val="72"/>
          <w:szCs w:val="72"/>
        </w:rPr>
        <w:br w:type="textWrapping"/>
      </w:r>
    </w:p>
    <w:p>
      <w:pPr>
        <w:widowControl/>
        <w:shd w:val="clear" w:color="auto" w:fill="FFFFFF"/>
        <w:ind w:firstLine="851"/>
        <w:rPr>
          <w:rFonts w:ascii="宋体" w:hAnsi="宋体" w:eastAsia="宋体" w:cs="宋体"/>
          <w:color w:val="000000"/>
          <w:kern w:val="0"/>
          <w:sz w:val="24"/>
          <w:szCs w:val="24"/>
        </w:rPr>
      </w:pPr>
    </w:p>
    <w:p>
      <w:pPr>
        <w:widowControl/>
        <w:shd w:val="clear" w:color="auto" w:fill="FFFFFF"/>
        <w:ind w:firstLine="851"/>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32"/>
        </w:rPr>
        <w:t>项目名称：</w:t>
      </w:r>
      <w:r>
        <w:rPr>
          <w:rFonts w:hint="eastAsia" w:ascii="宋体" w:hAnsi="宋体" w:eastAsia="宋体" w:cs="宋体"/>
          <w:b/>
          <w:bCs/>
          <w:color w:val="000000"/>
          <w:kern w:val="0"/>
          <w:sz w:val="32"/>
          <w:lang w:eastAsia="zh-CN"/>
        </w:rPr>
        <w:t>护士节团建服务比选采购</w:t>
      </w:r>
    </w:p>
    <w:p>
      <w:pPr>
        <w:widowControl/>
        <w:shd w:val="clear" w:color="auto" w:fill="FFFFFF"/>
        <w:ind w:firstLine="851"/>
        <w:rPr>
          <w:rFonts w:ascii="宋体" w:hAnsi="宋体" w:eastAsia="宋体" w:cs="宋体"/>
          <w:color w:val="000000"/>
          <w:kern w:val="0"/>
          <w:sz w:val="24"/>
          <w:szCs w:val="24"/>
        </w:rPr>
      </w:pPr>
      <w:r>
        <w:rPr>
          <w:rFonts w:hint="eastAsia" w:ascii="宋体" w:hAnsi="宋体" w:eastAsia="宋体" w:cs="宋体"/>
          <w:b/>
          <w:bCs/>
          <w:color w:val="000000"/>
          <w:kern w:val="0"/>
          <w:sz w:val="32"/>
        </w:rPr>
        <w:t>采购单位：温州市第七人民医院</w:t>
      </w:r>
    </w:p>
    <w:p/>
    <w:p>
      <w:pPr>
        <w:widowControl/>
        <w:jc w:val="left"/>
      </w:pPr>
      <w:r>
        <w:br w:type="page"/>
      </w:r>
    </w:p>
    <w:p>
      <w:pPr>
        <w:rPr>
          <w:rFonts w:asciiTheme="minorEastAsia" w:hAnsiTheme="minorEastAsia"/>
          <w:b/>
          <w:sz w:val="24"/>
          <w:szCs w:val="24"/>
        </w:rPr>
      </w:pPr>
      <w:r>
        <w:rPr>
          <w:rFonts w:hint="eastAsia" w:asciiTheme="minorEastAsia" w:hAnsiTheme="minorEastAsia"/>
          <w:b/>
          <w:sz w:val="24"/>
          <w:szCs w:val="24"/>
        </w:rPr>
        <w:t>一、招标内容</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（一）招标单位：温州市第七人民医院</w:t>
      </w:r>
    </w:p>
    <w:p>
      <w:pPr>
        <w:rPr>
          <w:rFonts w:hint="eastAsia" w:asciiTheme="minorEastAsia" w:hAnsiTheme="minorEastAsia" w:eastAsiaTheme="minorEastAsia"/>
          <w:sz w:val="24"/>
          <w:szCs w:val="24"/>
          <w:lang w:eastAsia="zh-CN"/>
        </w:rPr>
      </w:pPr>
      <w:r>
        <w:rPr>
          <w:rFonts w:hint="eastAsia" w:asciiTheme="minorEastAsia" w:hAnsiTheme="minorEastAsia"/>
          <w:sz w:val="24"/>
          <w:szCs w:val="24"/>
        </w:rPr>
        <w:tab/>
      </w:r>
      <w:r>
        <w:rPr>
          <w:rFonts w:hint="eastAsia" w:asciiTheme="minorEastAsia" w:hAnsiTheme="minorEastAsia"/>
          <w:sz w:val="24"/>
          <w:szCs w:val="24"/>
        </w:rPr>
        <w:t>（二）项目名称：</w:t>
      </w:r>
      <w:r>
        <w:rPr>
          <w:rFonts w:hint="eastAsia" w:asciiTheme="minorEastAsia" w:hAnsiTheme="minorEastAsia"/>
          <w:sz w:val="24"/>
          <w:szCs w:val="24"/>
          <w:lang w:eastAsia="zh-CN"/>
        </w:rPr>
        <w:t>护士节团建服务比选采购</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（三）预算金额：</w:t>
      </w:r>
      <w:r>
        <w:rPr>
          <w:rFonts w:hint="eastAsia" w:asciiTheme="minorEastAsia" w:hAnsiTheme="minorEastAsia"/>
          <w:sz w:val="24"/>
          <w:szCs w:val="24"/>
          <w:lang w:val="en-US" w:eastAsia="zh-CN"/>
        </w:rPr>
        <w:t>51000元</w:t>
      </w:r>
      <w:r>
        <w:rPr>
          <w:rFonts w:asciiTheme="minorEastAsia" w:hAnsiTheme="minorEastAsia"/>
          <w:sz w:val="24"/>
          <w:szCs w:val="24"/>
        </w:rPr>
        <w:t xml:space="preserve"> </w:t>
      </w:r>
    </w:p>
    <w:p>
      <w:pPr>
        <w:rPr>
          <w:rFonts w:asciiTheme="minorEastAsia" w:hAnsiTheme="minorEastAsia"/>
          <w:sz w:val="24"/>
          <w:szCs w:val="24"/>
        </w:rPr>
      </w:pPr>
      <w:r>
        <w:rPr>
          <w:rFonts w:hint="eastAsia" w:asciiTheme="minorEastAsia" w:hAnsiTheme="minorEastAsia"/>
          <w:sz w:val="24"/>
          <w:szCs w:val="24"/>
        </w:rPr>
        <w:tab/>
      </w:r>
    </w:p>
    <w:p>
      <w:pPr>
        <w:rPr>
          <w:rFonts w:asciiTheme="minorEastAsia" w:hAnsiTheme="minorEastAsia"/>
          <w:sz w:val="24"/>
          <w:szCs w:val="24"/>
        </w:rPr>
      </w:pPr>
    </w:p>
    <w:p>
      <w:pPr>
        <w:rPr>
          <w:rFonts w:asciiTheme="minorEastAsia" w:hAnsiTheme="minorEastAsia"/>
          <w:b/>
          <w:sz w:val="24"/>
          <w:szCs w:val="24"/>
        </w:rPr>
      </w:pPr>
      <w:r>
        <w:rPr>
          <w:rFonts w:hint="eastAsia" w:asciiTheme="minorEastAsia" w:hAnsiTheme="minorEastAsia"/>
          <w:b/>
          <w:sz w:val="24"/>
          <w:szCs w:val="24"/>
        </w:rPr>
        <w:t>二、采购要求</w:t>
      </w:r>
    </w:p>
    <w:p>
      <w:pPr>
        <w:rPr>
          <w:rFonts w:hint="eastAsia" w:asciiTheme="minorEastAsia" w:hAnsiTheme="minorEastAsia"/>
          <w:bCs/>
          <w:sz w:val="24"/>
          <w:szCs w:val="24"/>
        </w:rPr>
      </w:pPr>
      <w:r>
        <w:rPr>
          <w:rFonts w:hint="eastAsia" w:asciiTheme="minorEastAsia" w:hAnsiTheme="minorEastAsia"/>
          <w:bCs/>
          <w:sz w:val="24"/>
          <w:szCs w:val="24"/>
        </w:rPr>
        <w:tab/>
      </w:r>
    </w:p>
    <w:p>
      <w:pPr>
        <w:spacing w:line="460" w:lineRule="exact"/>
        <w:ind w:firstLine="588" w:firstLineChars="245"/>
        <w:rPr>
          <w:rFonts w:hint="eastAsia" w:asciiTheme="minorEastAsia" w:hAnsiTheme="minorEastAsia" w:eastAsiaTheme="minorEastAsia"/>
          <w:sz w:val="24"/>
          <w:szCs w:val="24"/>
          <w:lang w:eastAsia="zh-CN"/>
        </w:rPr>
      </w:pPr>
      <w:r>
        <w:rPr>
          <w:rFonts w:hint="eastAsia" w:asciiTheme="minorEastAsia" w:hAnsiTheme="minorEastAsia"/>
          <w:sz w:val="24"/>
          <w:szCs w:val="24"/>
        </w:rPr>
        <w:t>（1）活动地点：洞头</w:t>
      </w:r>
      <w:r>
        <w:rPr>
          <w:rFonts w:hint="eastAsia" w:asciiTheme="minorEastAsia" w:hAnsiTheme="minorEastAsia"/>
          <w:sz w:val="24"/>
          <w:szCs w:val="24"/>
          <w:lang w:eastAsia="zh-CN"/>
        </w:rPr>
        <w:t>东岙渔村、花岗渔村</w:t>
      </w:r>
    </w:p>
    <w:p>
      <w:pPr>
        <w:spacing w:line="460" w:lineRule="exact"/>
        <w:ind w:firstLine="588" w:firstLineChars="245"/>
        <w:rPr>
          <w:rFonts w:asciiTheme="minorEastAsia" w:hAnsiTheme="minorEastAsia"/>
          <w:sz w:val="24"/>
          <w:szCs w:val="24"/>
        </w:rPr>
      </w:pPr>
      <w:r>
        <w:rPr>
          <w:rFonts w:hint="eastAsia" w:asciiTheme="minorEastAsia" w:hAnsiTheme="minorEastAsia"/>
          <w:sz w:val="24"/>
          <w:szCs w:val="24"/>
        </w:rPr>
        <w:t>（2）活动人数：</w:t>
      </w:r>
      <w:r>
        <w:rPr>
          <w:rFonts w:hint="eastAsia" w:asciiTheme="minorEastAsia" w:hAnsiTheme="minorEastAsia"/>
          <w:sz w:val="24"/>
          <w:szCs w:val="24"/>
          <w:lang w:val="en-US" w:eastAsia="zh-CN"/>
        </w:rPr>
        <w:t>390</w:t>
      </w:r>
      <w:r>
        <w:rPr>
          <w:rFonts w:hint="eastAsia" w:asciiTheme="minorEastAsia" w:hAnsiTheme="minorEastAsia"/>
          <w:sz w:val="24"/>
          <w:szCs w:val="24"/>
        </w:rPr>
        <w:t>人，分两批次组织</w:t>
      </w:r>
    </w:p>
    <w:p>
      <w:pPr>
        <w:spacing w:line="460" w:lineRule="exact"/>
        <w:ind w:firstLine="588" w:firstLineChars="245"/>
        <w:rPr>
          <w:rFonts w:hint="eastAsia" w:asciiTheme="minorEastAsia" w:hAnsiTheme="minorEastAsia"/>
          <w:sz w:val="24"/>
          <w:szCs w:val="24"/>
        </w:rPr>
      </w:pPr>
      <w:r>
        <w:rPr>
          <w:rFonts w:hint="eastAsia" w:asciiTheme="minorEastAsia" w:hAnsiTheme="minorEastAsia"/>
          <w:sz w:val="24"/>
          <w:szCs w:val="24"/>
        </w:rPr>
        <w:t>（3）活动时间：</w:t>
      </w:r>
      <w:r>
        <w:rPr>
          <w:rFonts w:hint="eastAsia" w:asciiTheme="minorEastAsia" w:hAnsiTheme="minorEastAsia"/>
          <w:sz w:val="24"/>
          <w:szCs w:val="24"/>
          <w:lang w:eastAsia="zh-CN"/>
        </w:rPr>
        <w:t>根据院方安排，</w:t>
      </w:r>
      <w:r>
        <w:rPr>
          <w:rFonts w:hint="eastAsia" w:asciiTheme="minorEastAsia" w:hAnsiTheme="minorEastAsia"/>
          <w:sz w:val="24"/>
          <w:szCs w:val="24"/>
        </w:rPr>
        <w:t>如遇天气原因等因素</w:t>
      </w:r>
      <w:r>
        <w:rPr>
          <w:rFonts w:hint="eastAsia" w:asciiTheme="minorEastAsia" w:hAnsiTheme="minorEastAsia"/>
          <w:sz w:val="24"/>
          <w:szCs w:val="24"/>
          <w:lang w:eastAsia="zh-CN"/>
        </w:rPr>
        <w:t>可</w:t>
      </w:r>
      <w:r>
        <w:rPr>
          <w:rFonts w:hint="eastAsia" w:asciiTheme="minorEastAsia" w:hAnsiTheme="minorEastAsia"/>
          <w:sz w:val="24"/>
          <w:szCs w:val="24"/>
        </w:rPr>
        <w:t>另行调整活动时间</w:t>
      </w:r>
    </w:p>
    <w:p>
      <w:pPr>
        <w:spacing w:line="460" w:lineRule="exact"/>
        <w:ind w:firstLine="588" w:firstLineChars="245"/>
        <w:rPr>
          <w:rFonts w:hint="default" w:asciiTheme="minorEastAsia" w:hAnsi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4）活动主题：天使之路，一起向未来，“5.12”国际护士节来临之际，丰富护理同仁的业余生活，促进相互交流与沟通，同时增强团队凝聚力、收获满满的幸福感和归属感</w:t>
      </w:r>
    </w:p>
    <w:p>
      <w:pPr>
        <w:spacing w:line="460" w:lineRule="exact"/>
        <w:ind w:firstLine="588" w:firstLineChars="245"/>
        <w:rPr>
          <w:rFonts w:hint="eastAsia" w:asciiTheme="minorEastAsia" w:hAnsiTheme="minorEastAsia" w:eastAsiaTheme="minorEastAsia"/>
          <w:sz w:val="24"/>
          <w:szCs w:val="24"/>
          <w:lang w:eastAsia="zh-CN"/>
        </w:rPr>
      </w:pPr>
      <w:r>
        <w:rPr>
          <w:rFonts w:hint="eastAsia" w:asciiTheme="minorEastAsia" w:hAnsiTheme="minorEastAsia"/>
          <w:sz w:val="24"/>
          <w:szCs w:val="24"/>
        </w:rPr>
        <w:t>（</w:t>
      </w:r>
      <w:r>
        <w:rPr>
          <w:rFonts w:hint="eastAsia" w:asciiTheme="minorEastAsia" w:hAnsiTheme="minorEastAsia"/>
          <w:sz w:val="24"/>
          <w:szCs w:val="24"/>
          <w:lang w:val="en-US" w:eastAsia="zh-CN"/>
        </w:rPr>
        <w:t>5</w:t>
      </w:r>
      <w:r>
        <w:rPr>
          <w:rFonts w:hint="eastAsia" w:asciiTheme="minorEastAsia" w:hAnsiTheme="minorEastAsia"/>
          <w:sz w:val="24"/>
          <w:szCs w:val="24"/>
        </w:rPr>
        <w:t>）活动</w:t>
      </w:r>
      <w:r>
        <w:rPr>
          <w:rFonts w:hint="eastAsia" w:asciiTheme="minorEastAsia" w:hAnsiTheme="minorEastAsia"/>
          <w:sz w:val="24"/>
          <w:szCs w:val="24"/>
          <w:lang w:eastAsia="zh-CN"/>
        </w:rPr>
        <w:t>内容</w:t>
      </w:r>
      <w:r>
        <w:rPr>
          <w:rFonts w:hint="eastAsia" w:asciiTheme="minorEastAsia" w:hAnsiTheme="minorEastAsia"/>
          <w:sz w:val="24"/>
          <w:szCs w:val="24"/>
        </w:rPr>
        <w:t>：</w:t>
      </w:r>
      <w:r>
        <w:rPr>
          <w:rFonts w:hint="eastAsia" w:asciiTheme="minorEastAsia" w:hAnsiTheme="minorEastAsia"/>
          <w:sz w:val="24"/>
          <w:szCs w:val="24"/>
          <w:lang w:eastAsia="zh-CN"/>
        </w:rPr>
        <w:t>包含农家乐午餐、跟拍摄影（每批次安排</w:t>
      </w:r>
      <w:r>
        <w:rPr>
          <w:rFonts w:hint="eastAsia" w:asciiTheme="minorEastAsia" w:hAnsiTheme="minorEastAsia"/>
          <w:sz w:val="24"/>
          <w:szCs w:val="24"/>
          <w:lang w:val="en-US" w:eastAsia="zh-CN"/>
        </w:rPr>
        <w:t>2位摄影师）</w:t>
      </w:r>
      <w:r>
        <w:rPr>
          <w:rFonts w:hint="eastAsia" w:asciiTheme="minorEastAsia" w:hAnsiTheme="minorEastAsia"/>
          <w:sz w:val="24"/>
          <w:szCs w:val="24"/>
          <w:lang w:eastAsia="zh-CN"/>
        </w:rPr>
        <w:t>、游船、</w:t>
      </w:r>
      <w:bookmarkStart w:id="0" w:name="_GoBack"/>
      <w:bookmarkEnd w:id="0"/>
      <w:r>
        <w:rPr>
          <w:rFonts w:hint="eastAsia" w:asciiTheme="minorEastAsia" w:hAnsiTheme="minorEastAsia"/>
          <w:sz w:val="24"/>
          <w:szCs w:val="24"/>
          <w:lang w:eastAsia="zh-CN"/>
        </w:rPr>
        <w:t>活动礼品、活动组织策划、活动道具费、保险费等内容</w:t>
      </w:r>
    </w:p>
    <w:p>
      <w:pPr>
        <w:rPr>
          <w:rFonts w:asciiTheme="minorEastAsia" w:hAnsiTheme="minorEastAsia"/>
          <w:bCs/>
          <w:sz w:val="24"/>
          <w:szCs w:val="24"/>
        </w:rPr>
      </w:pPr>
    </w:p>
    <w:p>
      <w:pPr>
        <w:rPr>
          <w:rFonts w:asciiTheme="minorEastAsia" w:hAnsiTheme="minorEastAsia"/>
          <w:bCs/>
          <w:sz w:val="24"/>
          <w:szCs w:val="24"/>
        </w:rPr>
      </w:pPr>
    </w:p>
    <w:p>
      <w:pPr>
        <w:rPr>
          <w:rFonts w:asciiTheme="minorEastAsia" w:hAnsiTheme="minorEastAsia"/>
          <w:bCs/>
          <w:sz w:val="24"/>
          <w:szCs w:val="24"/>
        </w:rPr>
      </w:pPr>
      <w:r>
        <w:rPr>
          <w:rFonts w:asciiTheme="minorEastAsia" w:hAnsiTheme="minorEastAsia"/>
          <w:bCs/>
          <w:sz w:val="24"/>
          <w:szCs w:val="24"/>
        </w:rPr>
        <w:t>★投标人可根据以上所列</w:t>
      </w:r>
      <w:r>
        <w:rPr>
          <w:rFonts w:hint="eastAsia" w:asciiTheme="minorEastAsia" w:hAnsiTheme="minorEastAsia"/>
          <w:bCs/>
          <w:sz w:val="24"/>
          <w:szCs w:val="24"/>
        </w:rPr>
        <w:t>服务</w:t>
      </w:r>
      <w:r>
        <w:rPr>
          <w:rFonts w:asciiTheme="minorEastAsia" w:hAnsiTheme="minorEastAsia"/>
          <w:bCs/>
          <w:sz w:val="24"/>
          <w:szCs w:val="24"/>
        </w:rPr>
        <w:t>要求作为</w:t>
      </w:r>
      <w:r>
        <w:rPr>
          <w:rFonts w:hint="eastAsia" w:asciiTheme="minorEastAsia" w:hAnsiTheme="minorEastAsia"/>
          <w:bCs/>
          <w:sz w:val="24"/>
          <w:szCs w:val="24"/>
        </w:rPr>
        <w:t>提供服务内容依据</w:t>
      </w:r>
      <w:r>
        <w:rPr>
          <w:rFonts w:asciiTheme="minorEastAsia" w:hAnsiTheme="minorEastAsia"/>
          <w:bCs/>
          <w:sz w:val="24"/>
          <w:szCs w:val="24"/>
        </w:rPr>
        <w:t>，但所</w:t>
      </w:r>
      <w:r>
        <w:rPr>
          <w:rFonts w:hint="eastAsia" w:asciiTheme="minorEastAsia" w:hAnsiTheme="minorEastAsia"/>
          <w:bCs/>
          <w:sz w:val="24"/>
          <w:szCs w:val="24"/>
        </w:rPr>
        <w:t>提供服务</w:t>
      </w:r>
      <w:r>
        <w:rPr>
          <w:rFonts w:asciiTheme="minorEastAsia" w:hAnsiTheme="minorEastAsia"/>
          <w:bCs/>
          <w:sz w:val="24"/>
          <w:szCs w:val="24"/>
        </w:rPr>
        <w:t>应相当于或高于招标文件要求，并满足采购需求，否则将作为无效投</w:t>
      </w:r>
      <w:r>
        <w:rPr>
          <w:rFonts w:hint="eastAsia" w:asciiTheme="minorEastAsia" w:hAnsiTheme="minorEastAsia"/>
          <w:bCs/>
          <w:sz w:val="24"/>
          <w:szCs w:val="24"/>
        </w:rPr>
        <w:t>标</w:t>
      </w:r>
      <w:r>
        <w:rPr>
          <w:rFonts w:asciiTheme="minorEastAsia" w:hAnsiTheme="minorEastAsia"/>
          <w:bCs/>
          <w:sz w:val="24"/>
          <w:szCs w:val="24"/>
        </w:rPr>
        <w:t>。</w:t>
      </w:r>
    </w:p>
    <w:p>
      <w:pPr>
        <w:rPr>
          <w:rFonts w:asciiTheme="minorEastAsia" w:hAnsiTheme="minorEastAsia"/>
          <w:bCs/>
          <w:sz w:val="24"/>
          <w:szCs w:val="24"/>
        </w:rPr>
      </w:pPr>
    </w:p>
    <w:p>
      <w:pPr>
        <w:rPr>
          <w:rFonts w:asciiTheme="minorEastAsia" w:hAnsiTheme="minorEastAsia"/>
          <w:b/>
          <w:sz w:val="24"/>
          <w:szCs w:val="24"/>
        </w:rPr>
      </w:pPr>
      <w:r>
        <w:rPr>
          <w:rFonts w:hint="eastAsia" w:asciiTheme="minorEastAsia" w:hAnsiTheme="minorEastAsia"/>
          <w:b/>
          <w:sz w:val="24"/>
          <w:szCs w:val="24"/>
        </w:rPr>
        <w:t>三、投标文件的组成</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（一）投标报价单（附件一）</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（二）法定代表人授权书(附件二)</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（三）企业法人有效营业执照复印件</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（四）投标承诺函（附件三）</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（五）投标人认为需要提供的其他技术资料</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以上复印件均需加盖公章。</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投标人应根据比选文件所提供的格式，内容按顺序装订成册，分别装于技术标和商务标内。投标人应提供技术标、商务标各一式四份的投标文件。其中正本一份、副本三份，每套投标文件的封面应清楚标明“正本”或“副本”字样，若“正本”与“副本”不符，以“正本”为准。投标人没有按照比选文件要求提交全部资料，或者没有对招标文件各个方面做出实质性响应，导致投标被否决的风险由投标人自行承担。</w:t>
      </w:r>
    </w:p>
    <w:p>
      <w:pPr>
        <w:rPr>
          <w:rFonts w:asciiTheme="minorEastAsia" w:hAnsiTheme="minorEastAsia"/>
          <w:b/>
          <w:sz w:val="24"/>
          <w:szCs w:val="24"/>
        </w:rPr>
      </w:pPr>
      <w:r>
        <w:rPr>
          <w:rFonts w:hint="eastAsia" w:asciiTheme="minorEastAsia" w:hAnsiTheme="minorEastAsia"/>
          <w:b/>
          <w:sz w:val="24"/>
          <w:szCs w:val="24"/>
        </w:rPr>
        <w:t>四、评审方式</w:t>
      </w:r>
    </w:p>
    <w:p>
      <w:pPr>
        <w:rPr>
          <w:rFonts w:asciiTheme="minorEastAsia" w:hAnsiTheme="minorEastAsia"/>
          <w:sz w:val="24"/>
          <w:szCs w:val="24"/>
        </w:rPr>
      </w:pPr>
      <w:r>
        <w:rPr>
          <w:rFonts w:hint="eastAsia" w:asciiTheme="minorEastAsia" w:hAnsiTheme="minorEastAsia"/>
          <w:sz w:val="24"/>
          <w:szCs w:val="24"/>
        </w:rPr>
        <w:t xml:space="preserve">   （一）技术分的评定（</w:t>
      </w:r>
      <w:r>
        <w:rPr>
          <w:rFonts w:hint="eastAsia" w:asciiTheme="minorEastAsia" w:hAnsiTheme="minorEastAsia"/>
          <w:sz w:val="24"/>
          <w:szCs w:val="24"/>
          <w:lang w:val="en-US" w:eastAsia="zh-CN"/>
        </w:rPr>
        <w:t>6</w:t>
      </w:r>
      <w:r>
        <w:rPr>
          <w:rFonts w:hint="eastAsia" w:asciiTheme="minorEastAsia" w:hAnsiTheme="minorEastAsia"/>
          <w:sz w:val="24"/>
          <w:szCs w:val="24"/>
        </w:rPr>
        <w:t>0分）（权值</w:t>
      </w:r>
      <w:r>
        <w:rPr>
          <w:rFonts w:hint="eastAsia" w:asciiTheme="minorEastAsia" w:hAnsiTheme="minorEastAsia"/>
          <w:sz w:val="24"/>
          <w:szCs w:val="24"/>
          <w:lang w:val="en-US" w:eastAsia="zh-CN"/>
        </w:rPr>
        <w:t>6</w:t>
      </w:r>
      <w:r>
        <w:rPr>
          <w:rFonts w:hint="eastAsia" w:asciiTheme="minorEastAsia" w:hAnsiTheme="minorEastAsia"/>
          <w:sz w:val="24"/>
          <w:szCs w:val="24"/>
        </w:rPr>
        <w:t>0%）</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各评委成员按下列评分项目进行评判，每人一张评分计算票，并记名。投标文件各项评分内容由评标委员会成员各自评分，如某张票的一个因素项目超过规定的范围，则该张票无效。各评标委员会成员对各投标人的各项评分内容评分的算术平均值为各投标人技术分得分（小数点后按四舍五入保留2位）</w:t>
      </w:r>
    </w:p>
    <w:tbl>
      <w:tblPr>
        <w:tblStyle w:val="6"/>
        <w:tblW w:w="8260" w:type="dxa"/>
        <w:tblInd w:w="93" w:type="dxa"/>
        <w:tblLayout w:type="autofit"/>
        <w:tblCellMar>
          <w:top w:w="0" w:type="dxa"/>
          <w:left w:w="108" w:type="dxa"/>
          <w:bottom w:w="0" w:type="dxa"/>
          <w:right w:w="108" w:type="dxa"/>
        </w:tblCellMar>
      </w:tblPr>
      <w:tblGrid>
        <w:gridCol w:w="820"/>
        <w:gridCol w:w="5780"/>
        <w:gridCol w:w="1660"/>
      </w:tblGrid>
      <w:tr>
        <w:trPr>
          <w:trHeight w:val="420" w:hRule="atLeast"/>
        </w:trPr>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序号</w:t>
            </w:r>
          </w:p>
        </w:tc>
        <w:tc>
          <w:tcPr>
            <w:tcW w:w="578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评分要点及说明</w:t>
            </w:r>
          </w:p>
        </w:tc>
        <w:tc>
          <w:tcPr>
            <w:tcW w:w="166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分值</w:t>
            </w:r>
          </w:p>
        </w:tc>
      </w:tr>
      <w:tr>
        <w:tblPrEx>
          <w:tblCellMar>
            <w:top w:w="0" w:type="dxa"/>
            <w:left w:w="108" w:type="dxa"/>
            <w:bottom w:w="0" w:type="dxa"/>
            <w:right w:w="108" w:type="dxa"/>
          </w:tblCellMar>
        </w:tblPrEx>
        <w:trPr>
          <w:trHeight w:val="1440" w:hRule="atLeast"/>
        </w:trPr>
        <w:tc>
          <w:tcPr>
            <w:tcW w:w="82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w:t>
            </w:r>
          </w:p>
        </w:tc>
        <w:tc>
          <w:tcPr>
            <w:tcW w:w="5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投标人提供</w:t>
            </w:r>
            <w:r>
              <w:rPr>
                <w:rFonts w:hint="eastAsia" w:ascii="宋体" w:hAnsi="宋体" w:eastAsia="宋体" w:cs="宋体"/>
                <w:color w:val="000000"/>
                <w:kern w:val="0"/>
                <w:sz w:val="22"/>
                <w:lang w:eastAsia="zh-CN"/>
              </w:rPr>
              <w:t>活动策划方案，根据方案是否契合主题、是否覆盖全面、是否轻松舒适、是否科学合理等</w:t>
            </w:r>
            <w:r>
              <w:rPr>
                <w:rFonts w:hint="eastAsia" w:ascii="宋体" w:hAnsi="宋体" w:eastAsia="宋体" w:cs="宋体"/>
                <w:color w:val="000000"/>
                <w:kern w:val="0"/>
                <w:sz w:val="22"/>
              </w:rPr>
              <w:t>进行综合比较打分。</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A档：</w:t>
            </w:r>
            <w:r>
              <w:rPr>
                <w:rFonts w:hint="eastAsia" w:ascii="宋体" w:hAnsi="宋体" w:eastAsia="宋体" w:cs="宋体"/>
                <w:color w:val="000000"/>
                <w:kern w:val="0"/>
                <w:sz w:val="22"/>
                <w:lang w:val="en-US" w:eastAsia="zh-CN"/>
              </w:rPr>
              <w:t>40</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28</w:t>
            </w:r>
            <w:r>
              <w:rPr>
                <w:rFonts w:hint="eastAsia" w:ascii="宋体" w:hAnsi="宋体" w:eastAsia="宋体" w:cs="宋体"/>
                <w:color w:val="000000"/>
                <w:kern w:val="0"/>
                <w:sz w:val="22"/>
              </w:rPr>
              <w:t>分；B档：</w:t>
            </w:r>
            <w:r>
              <w:rPr>
                <w:rFonts w:hint="eastAsia" w:ascii="宋体" w:hAnsi="宋体" w:eastAsia="宋体" w:cs="宋体"/>
                <w:color w:val="000000"/>
                <w:kern w:val="0"/>
                <w:sz w:val="22"/>
                <w:lang w:val="en-US" w:eastAsia="zh-CN"/>
              </w:rPr>
              <w:t>28</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113</w:t>
            </w:r>
            <w:r>
              <w:rPr>
                <w:rFonts w:hint="eastAsia" w:ascii="宋体" w:hAnsi="宋体" w:eastAsia="宋体" w:cs="宋体"/>
                <w:color w:val="000000"/>
                <w:kern w:val="0"/>
                <w:sz w:val="22"/>
              </w:rPr>
              <w:t>分 ；C档：</w:t>
            </w:r>
            <w:r>
              <w:rPr>
                <w:rFonts w:hint="eastAsia" w:ascii="宋体" w:hAnsi="宋体" w:eastAsia="宋体" w:cs="宋体"/>
                <w:color w:val="000000"/>
                <w:kern w:val="0"/>
                <w:sz w:val="22"/>
                <w:lang w:val="en-US" w:eastAsia="zh-CN"/>
              </w:rPr>
              <w:t>13</w:t>
            </w:r>
            <w:r>
              <w:rPr>
                <w:rFonts w:hint="eastAsia" w:ascii="宋体" w:hAnsi="宋体" w:eastAsia="宋体" w:cs="宋体"/>
                <w:color w:val="000000"/>
                <w:kern w:val="0"/>
                <w:sz w:val="22"/>
              </w:rPr>
              <w:t>-0分</w:t>
            </w:r>
          </w:p>
        </w:tc>
        <w:tc>
          <w:tcPr>
            <w:tcW w:w="16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4</w:t>
            </w:r>
            <w:r>
              <w:rPr>
                <w:rFonts w:hint="eastAsia" w:ascii="宋体" w:hAnsi="宋体" w:eastAsia="宋体" w:cs="宋体"/>
                <w:color w:val="000000"/>
                <w:kern w:val="0"/>
                <w:sz w:val="22"/>
              </w:rPr>
              <w:t>0分</w:t>
            </w:r>
          </w:p>
        </w:tc>
      </w:tr>
      <w:tr>
        <w:tblPrEx>
          <w:tblCellMar>
            <w:top w:w="0" w:type="dxa"/>
            <w:left w:w="108" w:type="dxa"/>
            <w:bottom w:w="0" w:type="dxa"/>
            <w:right w:w="108" w:type="dxa"/>
          </w:tblCellMar>
        </w:tblPrEx>
        <w:trPr>
          <w:trHeight w:val="1230" w:hRule="atLeast"/>
        </w:trPr>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2</w:t>
            </w:r>
          </w:p>
        </w:tc>
        <w:tc>
          <w:tcPr>
            <w:tcW w:w="5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根据</w:t>
            </w:r>
            <w:r>
              <w:rPr>
                <w:rFonts w:hint="eastAsia" w:ascii="宋体" w:hAnsi="宋体" w:eastAsia="宋体" w:cs="宋体"/>
                <w:color w:val="000000"/>
                <w:kern w:val="0"/>
                <w:sz w:val="22"/>
                <w:lang w:eastAsia="zh-CN"/>
              </w:rPr>
              <w:t>安全及服务质量保障，包括但不限于旅游意外险、团建过程中的安全全方面的承诺及服务质量保障措施等进行综合打分</w:t>
            </w:r>
            <w:r>
              <w:rPr>
                <w:rFonts w:hint="eastAsia" w:ascii="宋体" w:hAnsi="宋体" w:eastAsia="宋体" w:cs="宋体"/>
                <w:color w:val="000000"/>
                <w:kern w:val="0"/>
                <w:sz w:val="22"/>
              </w:rPr>
              <w:t>。</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A档：</w:t>
            </w:r>
            <w:r>
              <w:rPr>
                <w:rFonts w:hint="eastAsia" w:ascii="宋体" w:hAnsi="宋体" w:eastAsia="宋体" w:cs="宋体"/>
                <w:color w:val="000000"/>
                <w:kern w:val="0"/>
                <w:sz w:val="22"/>
                <w:lang w:val="en-US" w:eastAsia="zh-CN"/>
              </w:rPr>
              <w:t>10</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分；B档：</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分 ；C档：</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-0分</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10分</w:t>
            </w:r>
          </w:p>
        </w:tc>
      </w:tr>
      <w:tr>
        <w:tblPrEx>
          <w:tblCellMar>
            <w:top w:w="0" w:type="dxa"/>
            <w:left w:w="108" w:type="dxa"/>
            <w:bottom w:w="0" w:type="dxa"/>
            <w:right w:w="108" w:type="dxa"/>
          </w:tblCellMar>
        </w:tblPrEx>
        <w:trPr>
          <w:trHeight w:val="1230" w:hRule="atLeast"/>
        </w:trPr>
        <w:tc>
          <w:tcPr>
            <w:tcW w:w="82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w:t>
            </w:r>
          </w:p>
        </w:tc>
        <w:tc>
          <w:tcPr>
            <w:tcW w:w="578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根据</w:t>
            </w:r>
            <w:r>
              <w:rPr>
                <w:rFonts w:hint="eastAsia" w:ascii="宋体" w:hAnsi="宋体" w:eastAsia="宋体" w:cs="宋体"/>
                <w:color w:val="000000"/>
                <w:kern w:val="0"/>
                <w:sz w:val="22"/>
                <w:lang w:eastAsia="zh-CN"/>
              </w:rPr>
              <w:t>餐标安排情况进行综合打分</w:t>
            </w:r>
            <w:r>
              <w:rPr>
                <w:rFonts w:hint="eastAsia" w:ascii="宋体" w:hAnsi="宋体" w:eastAsia="宋体" w:cs="宋体"/>
                <w:color w:val="000000"/>
                <w:kern w:val="0"/>
                <w:sz w:val="22"/>
              </w:rPr>
              <w:t>。</w:t>
            </w:r>
            <w:r>
              <w:rPr>
                <w:rFonts w:hint="eastAsia" w:ascii="宋体" w:hAnsi="宋体" w:eastAsia="宋体" w:cs="宋体"/>
                <w:color w:val="000000"/>
                <w:kern w:val="0"/>
                <w:sz w:val="22"/>
              </w:rPr>
              <w:br w:type="textWrapping"/>
            </w:r>
            <w:r>
              <w:rPr>
                <w:rFonts w:hint="eastAsia" w:ascii="宋体" w:hAnsi="宋体" w:eastAsia="宋体" w:cs="宋体"/>
                <w:color w:val="000000"/>
                <w:kern w:val="0"/>
                <w:sz w:val="22"/>
              </w:rPr>
              <w:t>A档：</w:t>
            </w:r>
            <w:r>
              <w:rPr>
                <w:rFonts w:hint="eastAsia" w:ascii="宋体" w:hAnsi="宋体" w:eastAsia="宋体" w:cs="宋体"/>
                <w:color w:val="000000"/>
                <w:kern w:val="0"/>
                <w:sz w:val="22"/>
                <w:lang w:val="en-US" w:eastAsia="zh-CN"/>
              </w:rPr>
              <w:t>10</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分；B档：</w:t>
            </w:r>
            <w:r>
              <w:rPr>
                <w:rFonts w:hint="eastAsia" w:ascii="宋体" w:hAnsi="宋体" w:eastAsia="宋体" w:cs="宋体"/>
                <w:color w:val="000000"/>
                <w:kern w:val="0"/>
                <w:sz w:val="22"/>
                <w:lang w:val="en-US" w:eastAsia="zh-CN"/>
              </w:rPr>
              <w:t>7</w:t>
            </w:r>
            <w:r>
              <w:rPr>
                <w:rFonts w:hint="eastAsia" w:ascii="宋体" w:hAnsi="宋体" w:eastAsia="宋体" w:cs="宋体"/>
                <w:color w:val="000000"/>
                <w:kern w:val="0"/>
                <w:sz w:val="22"/>
              </w:rPr>
              <w:t>-</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分 ；C档：</w:t>
            </w:r>
            <w:r>
              <w:rPr>
                <w:rFonts w:hint="eastAsia" w:ascii="宋体" w:hAnsi="宋体" w:eastAsia="宋体" w:cs="宋体"/>
                <w:color w:val="000000"/>
                <w:kern w:val="0"/>
                <w:sz w:val="22"/>
                <w:lang w:val="en-US" w:eastAsia="zh-CN"/>
              </w:rPr>
              <w:t>3</w:t>
            </w:r>
            <w:r>
              <w:rPr>
                <w:rFonts w:hint="eastAsia" w:ascii="宋体" w:hAnsi="宋体" w:eastAsia="宋体" w:cs="宋体"/>
                <w:color w:val="000000"/>
                <w:kern w:val="0"/>
                <w:sz w:val="22"/>
              </w:rPr>
              <w:t>-0分</w:t>
            </w:r>
          </w:p>
        </w:tc>
        <w:tc>
          <w:tcPr>
            <w:tcW w:w="16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10分</w:t>
            </w:r>
          </w:p>
        </w:tc>
      </w:tr>
    </w:tbl>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（二）商务（报价）分的评定（</w:t>
      </w:r>
      <w:r>
        <w:rPr>
          <w:rFonts w:hint="eastAsia" w:asciiTheme="minorEastAsia" w:hAnsiTheme="minorEastAsia"/>
          <w:sz w:val="24"/>
          <w:szCs w:val="24"/>
          <w:lang w:val="en-US" w:eastAsia="zh-CN"/>
        </w:rPr>
        <w:t>4</w:t>
      </w:r>
      <w:r>
        <w:rPr>
          <w:rFonts w:hint="eastAsia" w:asciiTheme="minorEastAsia" w:hAnsiTheme="minorEastAsia"/>
          <w:sz w:val="24"/>
          <w:szCs w:val="24"/>
        </w:rPr>
        <w:t>0分）（权值</w:t>
      </w:r>
      <w:r>
        <w:rPr>
          <w:rFonts w:hint="eastAsia" w:asciiTheme="minorEastAsia" w:hAnsiTheme="minorEastAsia"/>
          <w:sz w:val="24"/>
          <w:szCs w:val="24"/>
          <w:lang w:val="en-US" w:eastAsia="zh-CN"/>
        </w:rPr>
        <w:t>4</w:t>
      </w:r>
      <w:r>
        <w:rPr>
          <w:rFonts w:hint="eastAsia" w:asciiTheme="minorEastAsia" w:hAnsiTheme="minorEastAsia"/>
          <w:sz w:val="24"/>
          <w:szCs w:val="24"/>
        </w:rPr>
        <w:t>0%）</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满足招标文件要求且投标报价面值最低的投标报价为评标基准价，其余投标人投标报价与该基准价对比，计算出商务报价评分值（保留小数2位）：</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（1）有效投标人的投标报价等于评标基准价时其报价分为满分</w:t>
      </w:r>
      <w:r>
        <w:rPr>
          <w:rFonts w:hint="eastAsia" w:asciiTheme="minorEastAsia" w:hAnsiTheme="minorEastAsia"/>
          <w:sz w:val="24"/>
          <w:szCs w:val="24"/>
          <w:lang w:val="en-US" w:eastAsia="zh-CN"/>
        </w:rPr>
        <w:t>4</w:t>
      </w:r>
      <w:r>
        <w:rPr>
          <w:rFonts w:hint="eastAsia" w:asciiTheme="minorEastAsia" w:hAnsiTheme="minorEastAsia"/>
          <w:sz w:val="24"/>
          <w:szCs w:val="24"/>
        </w:rPr>
        <w:t>0分；</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（2）其他投标人的价格分按以下公式计算：</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投标报价得分=（评分基准价/投标人投标报价）× 价格权值 ×100（保留小数2位）</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（4）投标人所报总价不得超过预算金额，否则当无效标处理。</w:t>
      </w:r>
    </w:p>
    <w:p>
      <w:pPr>
        <w:rPr>
          <w:rFonts w:asciiTheme="minorEastAsia" w:hAnsiTheme="minorEastAsia"/>
          <w:sz w:val="24"/>
          <w:szCs w:val="24"/>
        </w:rPr>
      </w:pP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（三）综合得分（100分）（权值100%）</w:t>
      </w:r>
    </w:p>
    <w:p>
      <w:pPr>
        <w:rPr>
          <w:rFonts w:asciiTheme="minorEastAsia" w:hAnsiTheme="minorEastAsia"/>
          <w:sz w:val="24"/>
          <w:szCs w:val="24"/>
        </w:rPr>
      </w:pPr>
      <w:r>
        <w:rPr>
          <w:rFonts w:hint="eastAsia" w:asciiTheme="minorEastAsia" w:hAnsiTheme="minorEastAsia"/>
          <w:sz w:val="24"/>
          <w:szCs w:val="24"/>
        </w:rPr>
        <w:tab/>
      </w:r>
      <w:r>
        <w:rPr>
          <w:rFonts w:hint="eastAsia" w:asciiTheme="minorEastAsia" w:hAnsiTheme="minorEastAsia"/>
          <w:sz w:val="24"/>
          <w:szCs w:val="24"/>
        </w:rPr>
        <w:t>有效投标人的综合得分为技术分和商务（报价）分的总和，评标委员会根据综合得分高低顺序排列，综合得分前两名投标人依次作为该项目第一中标候选人和第二中标候选人向招标人推荐。得分相同的，按投标报价由低到高顺序排列；得分且投标报价相同的，按技术部分得分高的排序第一。</w:t>
      </w:r>
    </w:p>
    <w:p/>
    <w:p>
      <w:pPr>
        <w:widowControl/>
        <w:jc w:val="left"/>
      </w:pPr>
      <w:r>
        <w:br w:type="page"/>
      </w:r>
    </w:p>
    <w:p>
      <w:pPr>
        <w:spacing w:line="400" w:lineRule="exact"/>
        <w:jc w:val="left"/>
        <w:rPr>
          <w:rFonts w:ascii="宋体" w:hAnsi="宋体" w:cs="Courier New"/>
          <w:bCs/>
          <w:sz w:val="30"/>
          <w:szCs w:val="30"/>
        </w:rPr>
      </w:pPr>
      <w:r>
        <w:rPr>
          <w:rFonts w:hint="eastAsia" w:ascii="宋体" w:hAnsi="宋体" w:cs="Courier New"/>
          <w:bCs/>
          <w:sz w:val="28"/>
          <w:szCs w:val="28"/>
        </w:rPr>
        <w:t>附件一</w:t>
      </w:r>
      <w:r>
        <w:rPr>
          <w:rFonts w:hint="eastAsia" w:ascii="宋体" w:hAnsi="宋体" w:cs="Courier New"/>
          <w:bCs/>
          <w:sz w:val="30"/>
          <w:szCs w:val="30"/>
        </w:rPr>
        <w:t>：</w:t>
      </w:r>
    </w:p>
    <w:p>
      <w:pPr>
        <w:spacing w:line="400" w:lineRule="exact"/>
        <w:jc w:val="center"/>
        <w:rPr>
          <w:rFonts w:ascii="宋体" w:hAnsi="宋体" w:cs="Courier New"/>
          <w:b/>
          <w:bCs/>
          <w:sz w:val="30"/>
          <w:szCs w:val="30"/>
        </w:rPr>
      </w:pPr>
    </w:p>
    <w:p>
      <w:pPr>
        <w:spacing w:line="400" w:lineRule="exact"/>
        <w:jc w:val="center"/>
        <w:rPr>
          <w:rFonts w:ascii="宋体" w:hAnsi="宋体" w:cs="Courier New"/>
          <w:b/>
          <w:bCs/>
          <w:sz w:val="44"/>
          <w:szCs w:val="44"/>
        </w:rPr>
      </w:pPr>
      <w:r>
        <w:rPr>
          <w:rFonts w:hint="eastAsia" w:ascii="宋体" w:hAnsi="宋体" w:cs="Courier New"/>
          <w:b/>
          <w:bCs/>
          <w:sz w:val="44"/>
          <w:szCs w:val="44"/>
        </w:rPr>
        <w:t>投标报价单</w:t>
      </w:r>
    </w:p>
    <w:p>
      <w:pPr>
        <w:spacing w:line="380" w:lineRule="exact"/>
        <w:jc w:val="center"/>
        <w:rPr>
          <w:rFonts w:ascii="宋体" w:hAnsi="宋体" w:cs="Courier New"/>
          <w:b/>
          <w:bCs/>
          <w:sz w:val="28"/>
        </w:rPr>
      </w:pPr>
    </w:p>
    <w:p>
      <w:pPr>
        <w:spacing w:line="460" w:lineRule="exact"/>
        <w:rPr>
          <w:rFonts w:ascii="宋体" w:hAnsi="宋体"/>
          <w:b/>
          <w:bCs/>
          <w:sz w:val="28"/>
          <w:szCs w:val="28"/>
        </w:rPr>
      </w:pPr>
      <w:r>
        <w:rPr>
          <w:rFonts w:hint="eastAsia" w:ascii="宋体" w:hAnsi="宋体" w:cs="Arial"/>
          <w:sz w:val="28"/>
          <w:szCs w:val="28"/>
        </w:rPr>
        <w:t>项目名称</w:t>
      </w:r>
      <w:r>
        <w:rPr>
          <w:rFonts w:ascii="宋体" w:hAnsi="宋体" w:cs="Arial"/>
          <w:sz w:val="28"/>
          <w:szCs w:val="28"/>
        </w:rPr>
        <w:t xml:space="preserve">：   </w:t>
      </w:r>
      <w:r>
        <w:rPr>
          <w:rFonts w:ascii="宋体" w:hAnsi="宋体" w:cs="Arial"/>
          <w:bCs/>
          <w:sz w:val="28"/>
          <w:szCs w:val="28"/>
        </w:rPr>
        <w:t xml:space="preserve">        </w:t>
      </w:r>
      <w:r>
        <w:rPr>
          <w:rFonts w:hint="eastAsia" w:ascii="宋体" w:hAnsi="宋体" w:cs="Arial"/>
          <w:sz w:val="28"/>
          <w:szCs w:val="28"/>
        </w:rPr>
        <w:t xml:space="preserve">                  </w:t>
      </w:r>
      <w:r>
        <w:rPr>
          <w:rFonts w:ascii="宋体" w:hAnsi="宋体" w:cs="Arial"/>
          <w:sz w:val="28"/>
          <w:szCs w:val="28"/>
        </w:rPr>
        <w:t>（价格单位：人民币元）</w:t>
      </w:r>
    </w:p>
    <w:tbl>
      <w:tblPr>
        <w:tblStyle w:val="6"/>
        <w:tblW w:w="889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57"/>
        <w:gridCol w:w="3218"/>
        <w:gridCol w:w="2087"/>
        <w:gridCol w:w="283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0" w:hRule="atLeast"/>
        </w:trPr>
        <w:tc>
          <w:tcPr>
            <w:tcW w:w="757"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序号</w:t>
            </w:r>
          </w:p>
        </w:tc>
        <w:tc>
          <w:tcPr>
            <w:tcW w:w="3218"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项目内容</w:t>
            </w:r>
          </w:p>
        </w:tc>
        <w:tc>
          <w:tcPr>
            <w:tcW w:w="2087"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费用（元）</w:t>
            </w:r>
          </w:p>
        </w:tc>
        <w:tc>
          <w:tcPr>
            <w:tcW w:w="2835" w:type="dxa"/>
            <w:vAlign w:val="center"/>
          </w:tcPr>
          <w:p>
            <w:pPr>
              <w:spacing w:line="380" w:lineRule="exact"/>
              <w:jc w:val="center"/>
              <w:rPr>
                <w:rFonts w:ascii="宋体" w:hAnsi="宋体" w:cs="hakuyoxingshu7000"/>
                <w:b/>
                <w:bCs/>
                <w:szCs w:val="21"/>
              </w:rPr>
            </w:pPr>
            <w:r>
              <w:rPr>
                <w:rFonts w:hint="eastAsia" w:ascii="宋体" w:hAnsi="宋体" w:cs="hakuyoxingshu7000"/>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1</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2</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3</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4</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5</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6</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7</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757" w:type="dxa"/>
            <w:vAlign w:val="center"/>
          </w:tcPr>
          <w:p>
            <w:pPr>
              <w:spacing w:line="380" w:lineRule="exact"/>
              <w:jc w:val="center"/>
              <w:rPr>
                <w:rFonts w:ascii="宋体" w:hAnsi="宋体" w:cs="hakuyoxingshu7000"/>
                <w:bCs/>
                <w:szCs w:val="21"/>
              </w:rPr>
            </w:pPr>
            <w:r>
              <w:rPr>
                <w:rFonts w:hint="eastAsia" w:ascii="宋体" w:hAnsi="宋体" w:cs="hakuyoxingshu7000"/>
                <w:bCs/>
                <w:szCs w:val="21"/>
              </w:rPr>
              <w:t>8</w:t>
            </w:r>
          </w:p>
        </w:tc>
        <w:tc>
          <w:tcPr>
            <w:tcW w:w="3218" w:type="dxa"/>
            <w:vAlign w:val="center"/>
          </w:tcPr>
          <w:p>
            <w:pPr>
              <w:spacing w:line="380" w:lineRule="exact"/>
              <w:rPr>
                <w:rFonts w:ascii="宋体" w:hAnsi="宋体" w:cs="hakuyoxingshu7000"/>
                <w:bCs/>
                <w:szCs w:val="21"/>
              </w:rPr>
            </w:pPr>
          </w:p>
        </w:tc>
        <w:tc>
          <w:tcPr>
            <w:tcW w:w="2087" w:type="dxa"/>
            <w:vAlign w:val="center"/>
          </w:tcPr>
          <w:p>
            <w:pPr>
              <w:spacing w:line="380" w:lineRule="exact"/>
              <w:rPr>
                <w:rFonts w:ascii="宋体" w:hAnsi="宋体" w:cs="hakuyoxingshu7000"/>
                <w:bCs/>
                <w:szCs w:val="21"/>
              </w:rPr>
            </w:pPr>
          </w:p>
        </w:tc>
        <w:tc>
          <w:tcPr>
            <w:tcW w:w="2835" w:type="dxa"/>
            <w:vAlign w:val="center"/>
          </w:tcPr>
          <w:p>
            <w:pPr>
              <w:spacing w:line="380" w:lineRule="exact"/>
              <w:rPr>
                <w:rFonts w:ascii="宋体" w:hAnsi="宋体" w:cs="hakuyoxingshu7000"/>
                <w:b/>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8" w:hRule="atLeast"/>
        </w:trPr>
        <w:tc>
          <w:tcPr>
            <w:tcW w:w="6062" w:type="dxa"/>
            <w:gridSpan w:val="3"/>
            <w:vAlign w:val="center"/>
          </w:tcPr>
          <w:p>
            <w:pPr>
              <w:spacing w:line="380" w:lineRule="exact"/>
              <w:jc w:val="center"/>
              <w:rPr>
                <w:rFonts w:ascii="宋体" w:hAnsi="宋体" w:cs="hakuyoxingshu7000"/>
                <w:b/>
                <w:bCs/>
                <w:szCs w:val="21"/>
              </w:rPr>
            </w:pPr>
            <w:r>
              <w:rPr>
                <w:rFonts w:hint="eastAsia" w:ascii="宋体" w:hAnsi="宋体" w:cs="hakuyoxingshu7000"/>
                <w:b/>
                <w:bCs/>
                <w:szCs w:val="21"/>
              </w:rPr>
              <w:t>合计投标报价（大写）               元人民币</w:t>
            </w:r>
          </w:p>
        </w:tc>
        <w:tc>
          <w:tcPr>
            <w:tcW w:w="2835" w:type="dxa"/>
            <w:vAlign w:val="center"/>
          </w:tcPr>
          <w:p>
            <w:pPr>
              <w:spacing w:line="380" w:lineRule="exact"/>
              <w:rPr>
                <w:rFonts w:ascii="宋体" w:hAnsi="宋体" w:cs="hakuyoxingshu7000"/>
                <w:b/>
                <w:bCs/>
                <w:szCs w:val="21"/>
              </w:rPr>
            </w:pPr>
            <w:r>
              <w:rPr>
                <w:rFonts w:hint="eastAsia" w:ascii="宋体" w:hAnsi="宋体" w:cs="hakuyoxingshu7000"/>
                <w:b/>
                <w:bCs/>
                <w:szCs w:val="21"/>
              </w:rPr>
              <w:t>（小写）</w:t>
            </w:r>
          </w:p>
        </w:tc>
      </w:tr>
    </w:tbl>
    <w:p>
      <w:pPr>
        <w:rPr>
          <w:rFonts w:ascii="宋体" w:hAnsi="宋体" w:cs="Arial"/>
          <w:b/>
          <w:bCs/>
          <w:sz w:val="28"/>
          <w:szCs w:val="28"/>
        </w:rPr>
      </w:pPr>
      <w:r>
        <w:rPr>
          <w:rFonts w:hint="eastAsia" w:ascii="新宋体" w:hAnsi="新宋体" w:eastAsia="新宋体"/>
          <w:b/>
          <w:sz w:val="28"/>
          <w:szCs w:val="28"/>
        </w:rPr>
        <w:t>说明： 投标报价是一次性报价包括所报产品本身价格、各项税金、安装运输、调试培训等完成合同所需的一切本身和不可或缺的所有工作开支、政策性文件规定及合同包含的所有风险、责任等各项全部费用，投标人应根据上述因素自行考虑含入投标报价。</w:t>
      </w:r>
    </w:p>
    <w:p>
      <w:pPr>
        <w:rPr>
          <w:rFonts w:ascii="宋体" w:hAnsi="宋体" w:cs="Arial"/>
          <w:b/>
          <w:bCs/>
          <w:sz w:val="28"/>
          <w:szCs w:val="28"/>
        </w:rPr>
      </w:pPr>
    </w:p>
    <w:p>
      <w:pPr>
        <w:spacing w:line="440" w:lineRule="exact"/>
        <w:ind w:right="-11" w:firstLine="280" w:firstLineChars="100"/>
        <w:rPr>
          <w:rFonts w:ascii="宋体" w:hAnsi="宋体" w:cs="Arial"/>
          <w:sz w:val="28"/>
          <w:szCs w:val="28"/>
        </w:rPr>
      </w:pPr>
      <w:r>
        <w:rPr>
          <w:rFonts w:hint="eastAsia" w:ascii="宋体" w:hAnsi="宋体" w:cs="Arial"/>
          <w:sz w:val="28"/>
          <w:szCs w:val="28"/>
        </w:rPr>
        <w:t>投标商全称</w:t>
      </w:r>
      <w:r>
        <w:rPr>
          <w:rFonts w:ascii="宋体" w:hAnsi="宋体" w:cs="Arial"/>
          <w:sz w:val="28"/>
          <w:szCs w:val="28"/>
        </w:rPr>
        <w:t>（公章）：</w:t>
      </w:r>
      <w:r>
        <w:rPr>
          <w:rFonts w:hint="eastAsia" w:ascii="宋体" w:hAnsi="宋体" w:cs="Arial"/>
          <w:sz w:val="28"/>
          <w:szCs w:val="28"/>
          <w:u w:val="single"/>
        </w:rPr>
        <w:t xml:space="preserve">                    </w:t>
      </w:r>
    </w:p>
    <w:p>
      <w:pPr>
        <w:rPr>
          <w:rFonts w:ascii="宋体" w:hAnsi="宋体"/>
          <w:sz w:val="28"/>
          <w:szCs w:val="28"/>
        </w:rPr>
      </w:pPr>
      <w:r>
        <w:rPr>
          <w:rFonts w:hint="eastAsia" w:ascii="宋体" w:hAnsi="宋体"/>
          <w:sz w:val="28"/>
          <w:szCs w:val="28"/>
        </w:rPr>
        <w:t xml:space="preserve">  </w:t>
      </w:r>
      <w:r>
        <w:rPr>
          <w:rFonts w:ascii="宋体" w:hAnsi="宋体"/>
          <w:sz w:val="28"/>
          <w:szCs w:val="28"/>
        </w:rPr>
        <w:t>日期：</w:t>
      </w:r>
      <w:r>
        <w:rPr>
          <w:rFonts w:hint="eastAsia" w:ascii="宋体" w:hAnsi="宋体"/>
          <w:sz w:val="28"/>
          <w:szCs w:val="28"/>
          <w:u w:val="single"/>
        </w:rPr>
        <w:t xml:space="preserve">               </w:t>
      </w:r>
    </w:p>
    <w:p>
      <w:pPr>
        <w:rPr>
          <w:sz w:val="28"/>
          <w:szCs w:val="28"/>
        </w:rPr>
      </w:pPr>
    </w:p>
    <w:p>
      <w:pPr>
        <w:widowControl/>
        <w:jc w:val="left"/>
      </w:pPr>
    </w:p>
    <w:p>
      <w:pPr>
        <w:widowControl/>
        <w:jc w:val="left"/>
      </w:pPr>
    </w:p>
    <w:p>
      <w:pPr>
        <w:widowControl/>
        <w:jc w:val="left"/>
      </w:pPr>
    </w:p>
    <w:p>
      <w:pPr>
        <w:widowControl/>
        <w:jc w:val="left"/>
        <w:rPr>
          <w:sz w:val="32"/>
          <w:szCs w:val="32"/>
        </w:rPr>
      </w:pPr>
      <w:r>
        <w:rPr>
          <w:rFonts w:hint="eastAsia"/>
          <w:sz w:val="32"/>
          <w:szCs w:val="32"/>
        </w:rPr>
        <w:t>附件二：</w:t>
      </w:r>
    </w:p>
    <w:p>
      <w:pPr>
        <w:widowControl/>
        <w:jc w:val="center"/>
        <w:rPr>
          <w:b/>
          <w:sz w:val="36"/>
          <w:szCs w:val="36"/>
        </w:rPr>
      </w:pPr>
      <w:r>
        <w:rPr>
          <w:rFonts w:hint="eastAsia"/>
          <w:b/>
          <w:sz w:val="36"/>
          <w:szCs w:val="36"/>
        </w:rPr>
        <w:t>法定代表人授权书</w:t>
      </w:r>
    </w:p>
    <w:p>
      <w:pPr>
        <w:spacing w:line="360" w:lineRule="auto"/>
        <w:rPr>
          <w:rFonts w:ascii="新宋体" w:hAnsi="新宋体" w:eastAsia="新宋体"/>
          <w:sz w:val="24"/>
          <w:szCs w:val="24"/>
        </w:rPr>
      </w:pPr>
      <w:r>
        <w:rPr>
          <w:rFonts w:hint="eastAsia" w:ascii="新宋体" w:hAnsi="新宋体" w:eastAsia="新宋体"/>
          <w:sz w:val="24"/>
          <w:szCs w:val="24"/>
        </w:rPr>
        <w:t>温州市第七人民医院：</w:t>
      </w:r>
    </w:p>
    <w:p>
      <w:pPr>
        <w:spacing w:line="360" w:lineRule="auto"/>
        <w:ind w:firstLine="600" w:firstLineChars="250"/>
        <w:rPr>
          <w:rFonts w:ascii="新宋体" w:hAnsi="新宋体" w:eastAsia="新宋体"/>
          <w:sz w:val="24"/>
          <w:szCs w:val="24"/>
        </w:rPr>
      </w:pPr>
      <w:r>
        <w:rPr>
          <w:rFonts w:hint="eastAsia" w:ascii="新宋体" w:hAnsi="新宋体" w:eastAsia="新宋体"/>
          <w:sz w:val="24"/>
          <w:szCs w:val="24"/>
          <w:u w:val="single"/>
        </w:rPr>
        <w:t xml:space="preserve">             </w:t>
      </w:r>
      <w:r>
        <w:rPr>
          <w:rFonts w:hint="eastAsia" w:ascii="新宋体" w:hAnsi="新宋体" w:eastAsia="新宋体"/>
          <w:sz w:val="24"/>
          <w:szCs w:val="24"/>
        </w:rPr>
        <w:t>（投标人全称）法定代表人</w:t>
      </w:r>
      <w:r>
        <w:rPr>
          <w:rFonts w:hint="eastAsia" w:ascii="新宋体" w:hAnsi="新宋体" w:eastAsia="新宋体"/>
          <w:sz w:val="24"/>
          <w:szCs w:val="24"/>
          <w:u w:val="single"/>
        </w:rPr>
        <w:t xml:space="preserve">          （</w:t>
      </w:r>
      <w:r>
        <w:rPr>
          <w:rFonts w:hint="eastAsia" w:ascii="新宋体" w:hAnsi="新宋体" w:eastAsia="新宋体"/>
          <w:sz w:val="24"/>
          <w:szCs w:val="24"/>
        </w:rPr>
        <w:t>法定代表人姓名），身份证号：</w:t>
      </w:r>
      <w:r>
        <w:rPr>
          <w:rFonts w:hint="eastAsia" w:ascii="新宋体" w:hAnsi="新宋体" w:eastAsia="新宋体"/>
          <w:sz w:val="24"/>
          <w:szCs w:val="24"/>
          <w:u w:val="single"/>
        </w:rPr>
        <w:t xml:space="preserve">           </w:t>
      </w:r>
      <w:r>
        <w:rPr>
          <w:rFonts w:hint="eastAsia" w:ascii="新宋体" w:hAnsi="新宋体" w:eastAsia="新宋体"/>
          <w:sz w:val="24"/>
          <w:szCs w:val="24"/>
        </w:rPr>
        <w:t xml:space="preserve"> 授权</w:t>
      </w:r>
      <w:r>
        <w:rPr>
          <w:rFonts w:hint="eastAsia" w:ascii="新宋体" w:hAnsi="新宋体" w:eastAsia="新宋体"/>
          <w:sz w:val="24"/>
          <w:szCs w:val="24"/>
          <w:u w:val="single"/>
        </w:rPr>
        <w:t xml:space="preserve">         </w:t>
      </w:r>
      <w:r>
        <w:rPr>
          <w:rFonts w:hint="eastAsia" w:ascii="新宋体" w:hAnsi="新宋体" w:eastAsia="新宋体"/>
          <w:sz w:val="24"/>
          <w:szCs w:val="24"/>
        </w:rPr>
        <w:t>（全权代表姓名），身份证号：</w:t>
      </w:r>
      <w:r>
        <w:rPr>
          <w:rFonts w:hint="eastAsia" w:ascii="新宋体" w:hAnsi="新宋体" w:eastAsia="新宋体"/>
          <w:sz w:val="24"/>
          <w:szCs w:val="24"/>
          <w:u w:val="single"/>
        </w:rPr>
        <w:t xml:space="preserve">        </w:t>
      </w:r>
      <w:r>
        <w:rPr>
          <w:rFonts w:hint="eastAsia" w:ascii="新宋体" w:hAnsi="新宋体" w:eastAsia="新宋体"/>
          <w:sz w:val="24"/>
          <w:szCs w:val="24"/>
        </w:rPr>
        <w:t>为全权代表，参加贵单位组织的（</w:t>
      </w:r>
      <w:r>
        <w:rPr>
          <w:rFonts w:hint="eastAsia" w:ascii="新宋体" w:hAnsi="新宋体" w:eastAsia="新宋体"/>
          <w:sz w:val="24"/>
          <w:szCs w:val="24"/>
          <w:u w:val="single"/>
        </w:rPr>
        <w:t xml:space="preserve">                    </w:t>
      </w:r>
      <w:r>
        <w:rPr>
          <w:rFonts w:hint="eastAsia" w:ascii="新宋体" w:hAnsi="新宋体" w:eastAsia="新宋体"/>
          <w:sz w:val="24"/>
          <w:szCs w:val="24"/>
        </w:rPr>
        <w:t>项目名称）的比选采购活动，全权代表我方处理比选采购活动中的一切事宜。</w:t>
      </w:r>
    </w:p>
    <w:p>
      <w:pPr>
        <w:spacing w:line="360" w:lineRule="auto"/>
        <w:ind w:firstLine="600" w:firstLineChars="250"/>
        <w:rPr>
          <w:rFonts w:ascii="新宋体" w:hAnsi="新宋体" w:eastAsia="新宋体"/>
          <w:sz w:val="24"/>
          <w:szCs w:val="24"/>
        </w:rPr>
      </w:pPr>
      <w:r>
        <w:rPr>
          <w:rFonts w:hint="eastAsia" w:ascii="新宋体" w:hAnsi="新宋体" w:eastAsia="新宋体"/>
          <w:sz w:val="24"/>
          <w:szCs w:val="24"/>
        </w:rPr>
        <w:t xml:space="preserve"> </w:t>
      </w:r>
    </w:p>
    <w:p>
      <w:pPr>
        <w:spacing w:line="360" w:lineRule="auto"/>
        <w:rPr>
          <w:rFonts w:ascii="新宋体" w:hAnsi="新宋体" w:eastAsia="新宋体"/>
          <w:sz w:val="24"/>
          <w:szCs w:val="24"/>
        </w:rPr>
      </w:pPr>
      <w:r>
        <w:rPr>
          <w:rFonts w:hint="eastAsia" w:ascii="新宋体" w:hAnsi="新宋体" w:eastAsia="新宋体"/>
          <w:sz w:val="24"/>
          <w:szCs w:val="24"/>
        </w:rPr>
        <w:t>法定代表人(签字或盖章)：</w:t>
      </w:r>
    </w:p>
    <w:p>
      <w:pPr>
        <w:spacing w:line="360" w:lineRule="auto"/>
        <w:rPr>
          <w:rFonts w:ascii="新宋体" w:hAnsi="新宋体" w:eastAsia="新宋体"/>
          <w:sz w:val="24"/>
          <w:szCs w:val="24"/>
        </w:rPr>
      </w:pPr>
      <w:r>
        <w:rPr>
          <w:rFonts w:hint="eastAsia" w:ascii="新宋体" w:hAnsi="新宋体" w:eastAsia="新宋体"/>
          <w:sz w:val="24"/>
          <w:szCs w:val="24"/>
        </w:rPr>
        <w:t>投标人全称（公章）：</w:t>
      </w:r>
    </w:p>
    <w:p>
      <w:pPr>
        <w:widowControl/>
        <w:spacing w:line="360" w:lineRule="auto"/>
        <w:jc w:val="left"/>
        <w:rPr>
          <w:sz w:val="24"/>
          <w:szCs w:val="24"/>
        </w:rPr>
      </w:pPr>
      <w:r>
        <w:rPr>
          <w:rFonts w:hint="eastAsia" w:ascii="新宋体" w:hAnsi="新宋体" w:eastAsia="新宋体"/>
          <w:sz w:val="24"/>
          <w:szCs w:val="24"/>
        </w:rPr>
        <w:t>日   期：</w:t>
      </w:r>
    </w:p>
    <w:p>
      <w:pPr>
        <w:rPr>
          <w:rFonts w:ascii="新宋体" w:hAnsi="新宋体" w:eastAsia="新宋体"/>
          <w:sz w:val="22"/>
        </w:rPr>
      </w:pPr>
    </w:p>
    <w:p>
      <w:pPr>
        <w:rPr>
          <w:rFonts w:ascii="新宋体" w:hAnsi="新宋体" w:eastAsia="新宋体"/>
          <w:sz w:val="24"/>
          <w:szCs w:val="24"/>
        </w:rPr>
      </w:pPr>
      <w:r>
        <w:rPr>
          <w:rFonts w:hint="eastAsia" w:ascii="新宋体" w:hAnsi="新宋体" w:eastAsia="新宋体"/>
          <w:sz w:val="24"/>
          <w:szCs w:val="24"/>
        </w:rPr>
        <w:t>法定代表人身份证复印件或扫描件（正反面）：</w:t>
      </w: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rFonts w:ascii="新宋体" w:hAnsi="新宋体" w:eastAsia="新宋体"/>
          <w:sz w:val="24"/>
          <w:szCs w:val="24"/>
        </w:rPr>
      </w:pPr>
    </w:p>
    <w:p>
      <w:pPr>
        <w:rPr>
          <w:sz w:val="24"/>
          <w:szCs w:val="24"/>
        </w:rPr>
      </w:pPr>
      <w:r>
        <w:rPr>
          <w:rFonts w:hint="eastAsia" w:ascii="新宋体" w:hAnsi="新宋体" w:eastAsia="新宋体"/>
          <w:sz w:val="24"/>
          <w:szCs w:val="24"/>
        </w:rPr>
        <w:t>授权代表身份证复印件或扫描件（正反面）：</w:t>
      </w: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widowControl/>
        <w:jc w:val="left"/>
      </w:pPr>
    </w:p>
    <w:p>
      <w:pPr>
        <w:rPr>
          <w:sz w:val="32"/>
          <w:szCs w:val="32"/>
        </w:rPr>
      </w:pPr>
      <w:r>
        <w:rPr>
          <w:rFonts w:hint="eastAsia"/>
          <w:sz w:val="32"/>
          <w:szCs w:val="32"/>
        </w:rPr>
        <w:t>附件三：</w:t>
      </w:r>
    </w:p>
    <w:p>
      <w:pPr>
        <w:jc w:val="center"/>
        <w:rPr>
          <w:b/>
          <w:sz w:val="44"/>
          <w:szCs w:val="44"/>
        </w:rPr>
      </w:pPr>
      <w:r>
        <w:rPr>
          <w:rFonts w:hint="eastAsia"/>
          <w:b/>
          <w:sz w:val="44"/>
          <w:szCs w:val="44"/>
        </w:rPr>
        <w:t>投标承诺函</w:t>
      </w:r>
    </w:p>
    <w:p>
      <w:pPr>
        <w:rPr>
          <w:sz w:val="28"/>
          <w:szCs w:val="28"/>
        </w:rPr>
      </w:pPr>
    </w:p>
    <w:p>
      <w:pPr>
        <w:rPr>
          <w:sz w:val="28"/>
          <w:szCs w:val="28"/>
        </w:rPr>
      </w:pPr>
      <w:r>
        <w:rPr>
          <w:rFonts w:hint="eastAsia"/>
          <w:sz w:val="28"/>
          <w:szCs w:val="28"/>
        </w:rPr>
        <w:t>项目名称：</w:t>
      </w:r>
      <w:r>
        <w:rPr>
          <w:rFonts w:hint="eastAsia"/>
          <w:sz w:val="28"/>
          <w:szCs w:val="28"/>
          <w:u w:val="single"/>
        </w:rPr>
        <w:t xml:space="preserve">                     </w:t>
      </w:r>
    </w:p>
    <w:p>
      <w:pPr>
        <w:rPr>
          <w:sz w:val="28"/>
          <w:szCs w:val="28"/>
        </w:rPr>
      </w:pPr>
      <w:r>
        <w:rPr>
          <w:rFonts w:hint="eastAsia"/>
          <w:sz w:val="28"/>
          <w:szCs w:val="28"/>
        </w:rPr>
        <w:t>日期：</w:t>
      </w:r>
      <w:r>
        <w:rPr>
          <w:rFonts w:hint="eastAsia"/>
          <w:sz w:val="28"/>
          <w:szCs w:val="28"/>
          <w:u w:val="single"/>
        </w:rPr>
        <w:t xml:space="preserve">                    </w:t>
      </w:r>
    </w:p>
    <w:p>
      <w:pPr>
        <w:rPr>
          <w:sz w:val="28"/>
          <w:szCs w:val="28"/>
        </w:rPr>
      </w:pPr>
      <w:r>
        <w:rPr>
          <w:rFonts w:hint="eastAsia"/>
          <w:sz w:val="28"/>
          <w:szCs w:val="28"/>
        </w:rPr>
        <w:t>致：温州市第七人民医院</w:t>
      </w:r>
    </w:p>
    <w:p>
      <w:pPr>
        <w:rPr>
          <w:sz w:val="28"/>
          <w:szCs w:val="28"/>
        </w:rPr>
      </w:pPr>
      <w:r>
        <w:rPr>
          <w:rFonts w:hint="eastAsia"/>
          <w:sz w:val="28"/>
          <w:szCs w:val="28"/>
        </w:rPr>
        <w:tab/>
      </w:r>
      <w:r>
        <w:rPr>
          <w:rFonts w:hint="eastAsia"/>
          <w:sz w:val="28"/>
          <w:szCs w:val="28"/>
        </w:rPr>
        <w:t xml:space="preserve">  </w:t>
      </w:r>
      <w:r>
        <w:rPr>
          <w:rFonts w:hint="eastAsia"/>
          <w:sz w:val="28"/>
          <w:szCs w:val="28"/>
          <w:u w:val="single"/>
        </w:rPr>
        <w:t xml:space="preserve">             </w:t>
      </w:r>
      <w:r>
        <w:rPr>
          <w:rFonts w:hint="eastAsia"/>
          <w:sz w:val="28"/>
          <w:szCs w:val="28"/>
        </w:rPr>
        <w:t>公司很荣幸能参与上述项目的投标。若我单位中标，在此作如下承诺：</w:t>
      </w:r>
    </w:p>
    <w:p>
      <w:pPr>
        <w:rPr>
          <w:bCs/>
          <w:sz w:val="28"/>
          <w:szCs w:val="28"/>
        </w:rPr>
      </w:pPr>
      <w:r>
        <w:rPr>
          <w:rFonts w:hint="eastAsia"/>
          <w:sz w:val="28"/>
          <w:szCs w:val="28"/>
        </w:rPr>
        <w:tab/>
      </w:r>
      <w:r>
        <w:rPr>
          <w:rFonts w:hint="eastAsia"/>
          <w:sz w:val="28"/>
          <w:szCs w:val="28"/>
        </w:rPr>
        <w:t>1、我方已详细审核全部招标文件，承诺</w:t>
      </w:r>
      <w:r>
        <w:rPr>
          <w:bCs/>
          <w:sz w:val="28"/>
          <w:szCs w:val="28"/>
        </w:rPr>
        <w:t>所选投标产品的技术配置及技术性能相当于或高于招标文件要求，并满足采购需求</w:t>
      </w:r>
      <w:r>
        <w:rPr>
          <w:rFonts w:hint="eastAsia"/>
          <w:bCs/>
          <w:sz w:val="28"/>
          <w:szCs w:val="28"/>
        </w:rPr>
        <w:t>，否则将承担由此引起的一切后果和相应的法律责任。</w:t>
      </w:r>
    </w:p>
    <w:p>
      <w:pPr>
        <w:rPr>
          <w:bCs/>
          <w:sz w:val="28"/>
          <w:szCs w:val="28"/>
        </w:rPr>
      </w:pPr>
      <w:r>
        <w:rPr>
          <w:rFonts w:hint="eastAsia"/>
          <w:bCs/>
          <w:sz w:val="28"/>
          <w:szCs w:val="28"/>
        </w:rPr>
        <w:tab/>
      </w:r>
      <w:r>
        <w:rPr>
          <w:rFonts w:hint="eastAsia"/>
          <w:bCs/>
          <w:sz w:val="28"/>
          <w:szCs w:val="28"/>
        </w:rPr>
        <w:t>2、若中标，我方将按照院方相关规定和要求签订合同，并且严格履行合同义务。</w:t>
      </w:r>
    </w:p>
    <w:p>
      <w:pPr>
        <w:rPr>
          <w:bCs/>
          <w:sz w:val="28"/>
          <w:szCs w:val="28"/>
        </w:rPr>
      </w:pPr>
      <w:r>
        <w:rPr>
          <w:rFonts w:hint="eastAsia"/>
          <w:bCs/>
          <w:sz w:val="28"/>
          <w:szCs w:val="28"/>
        </w:rPr>
        <w:tab/>
      </w:r>
      <w:r>
        <w:rPr>
          <w:rFonts w:hint="eastAsia"/>
          <w:bCs/>
          <w:sz w:val="28"/>
          <w:szCs w:val="28"/>
        </w:rPr>
        <w:t>3、我方承认此承诺函是我方投标文件的组成部分。</w:t>
      </w:r>
    </w:p>
    <w:p>
      <w:pPr>
        <w:rPr>
          <w:bCs/>
          <w:sz w:val="28"/>
          <w:szCs w:val="28"/>
        </w:rPr>
      </w:pPr>
    </w:p>
    <w:p>
      <w:pPr>
        <w:rPr>
          <w:bCs/>
          <w:sz w:val="28"/>
          <w:szCs w:val="28"/>
        </w:rPr>
      </w:pPr>
    </w:p>
    <w:p>
      <w:pPr>
        <w:rPr>
          <w:sz w:val="28"/>
          <w:szCs w:val="28"/>
          <w:u w:val="single"/>
        </w:rPr>
      </w:pPr>
      <w:r>
        <w:rPr>
          <w:rFonts w:hint="eastAsia"/>
          <w:sz w:val="28"/>
          <w:szCs w:val="28"/>
        </w:rPr>
        <w:t>投标商全称（盖公章）：</w:t>
      </w:r>
      <w:r>
        <w:rPr>
          <w:rFonts w:hint="eastAsia"/>
          <w:sz w:val="28"/>
          <w:szCs w:val="28"/>
          <w:u w:val="single"/>
        </w:rPr>
        <w:t xml:space="preserve">              </w:t>
      </w:r>
    </w:p>
    <w:p>
      <w:pPr>
        <w:rPr>
          <w:sz w:val="24"/>
          <w:szCs w:val="24"/>
          <w:u w:val="single"/>
        </w:rPr>
      </w:pPr>
      <w:r>
        <w:rPr>
          <w:rFonts w:hint="eastAsia"/>
          <w:sz w:val="28"/>
          <w:szCs w:val="28"/>
        </w:rPr>
        <w:t>法定代表人或其委托代理人签名：</w:t>
      </w:r>
      <w:r>
        <w:rPr>
          <w:rFonts w:hint="eastAsia"/>
          <w:sz w:val="24"/>
          <w:szCs w:val="24"/>
          <w:u w:val="single"/>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hakuyoxingshu7000">
    <w:panose1 w:val="02000600000000000000"/>
    <w:charset w:val="86"/>
    <w:family w:val="auto"/>
    <w:pitch w:val="default"/>
    <w:sig w:usb0="FFFFFFFF" w:usb1="E9FFFFFF" w:usb2="0000003F" w:usb3="00000000" w:csb0="603F00FF" w:csb1="FFFF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TA5MjAyMDEyMDljYjBjY2JlMjk1MzQ2Nzg3ZWE0ZjEifQ=="/>
  </w:docVars>
  <w:rsids>
    <w:rsidRoot w:val="00A04A0F"/>
    <w:rsid w:val="00005B27"/>
    <w:rsid w:val="000161F4"/>
    <w:rsid w:val="00071478"/>
    <w:rsid w:val="000868C2"/>
    <w:rsid w:val="00091CE1"/>
    <w:rsid w:val="000B00A1"/>
    <w:rsid w:val="000B3438"/>
    <w:rsid w:val="000F179B"/>
    <w:rsid w:val="00107030"/>
    <w:rsid w:val="001157F5"/>
    <w:rsid w:val="00175B6A"/>
    <w:rsid w:val="0018548B"/>
    <w:rsid w:val="001E2BB6"/>
    <w:rsid w:val="00207306"/>
    <w:rsid w:val="00210625"/>
    <w:rsid w:val="00221AB8"/>
    <w:rsid w:val="002454B5"/>
    <w:rsid w:val="003112C3"/>
    <w:rsid w:val="003132B7"/>
    <w:rsid w:val="003344E5"/>
    <w:rsid w:val="00401ADD"/>
    <w:rsid w:val="00412C00"/>
    <w:rsid w:val="0043359F"/>
    <w:rsid w:val="0044036F"/>
    <w:rsid w:val="00483E48"/>
    <w:rsid w:val="00484F6C"/>
    <w:rsid w:val="004D2233"/>
    <w:rsid w:val="0054104D"/>
    <w:rsid w:val="00545664"/>
    <w:rsid w:val="005B469D"/>
    <w:rsid w:val="005D6544"/>
    <w:rsid w:val="005E6192"/>
    <w:rsid w:val="005F7AC6"/>
    <w:rsid w:val="006962D9"/>
    <w:rsid w:val="006F4047"/>
    <w:rsid w:val="006F626D"/>
    <w:rsid w:val="006F729D"/>
    <w:rsid w:val="00734AF8"/>
    <w:rsid w:val="00791CDE"/>
    <w:rsid w:val="00797272"/>
    <w:rsid w:val="007A470E"/>
    <w:rsid w:val="00815DD0"/>
    <w:rsid w:val="00832DBF"/>
    <w:rsid w:val="00842665"/>
    <w:rsid w:val="008451C7"/>
    <w:rsid w:val="00855344"/>
    <w:rsid w:val="00862EBE"/>
    <w:rsid w:val="00864CF8"/>
    <w:rsid w:val="008672D6"/>
    <w:rsid w:val="008B0D14"/>
    <w:rsid w:val="008B2FB1"/>
    <w:rsid w:val="009029AD"/>
    <w:rsid w:val="00907A70"/>
    <w:rsid w:val="00917860"/>
    <w:rsid w:val="009824F2"/>
    <w:rsid w:val="009B65B9"/>
    <w:rsid w:val="009C30A8"/>
    <w:rsid w:val="00A04A0F"/>
    <w:rsid w:val="00A05839"/>
    <w:rsid w:val="00A3203F"/>
    <w:rsid w:val="00A43614"/>
    <w:rsid w:val="00B078A1"/>
    <w:rsid w:val="00B73693"/>
    <w:rsid w:val="00BB2EDC"/>
    <w:rsid w:val="00BC3089"/>
    <w:rsid w:val="00BE650D"/>
    <w:rsid w:val="00C35C0E"/>
    <w:rsid w:val="00C60FA1"/>
    <w:rsid w:val="00C76DB5"/>
    <w:rsid w:val="00CE7F39"/>
    <w:rsid w:val="00D21FD3"/>
    <w:rsid w:val="00DC7AD8"/>
    <w:rsid w:val="00DD5A36"/>
    <w:rsid w:val="00DF54C4"/>
    <w:rsid w:val="00E079B7"/>
    <w:rsid w:val="00E82CA2"/>
    <w:rsid w:val="00EA3077"/>
    <w:rsid w:val="00EF541C"/>
    <w:rsid w:val="00F0782A"/>
    <w:rsid w:val="00F113FC"/>
    <w:rsid w:val="00F4617D"/>
    <w:rsid w:val="00FA42D8"/>
    <w:rsid w:val="00FB6245"/>
    <w:rsid w:val="00FF2553"/>
    <w:rsid w:val="07A515DE"/>
    <w:rsid w:val="16CF7BBE"/>
    <w:rsid w:val="2157362F"/>
    <w:rsid w:val="2297022A"/>
    <w:rsid w:val="27D52476"/>
    <w:rsid w:val="28DD0155"/>
    <w:rsid w:val="2E0C7862"/>
    <w:rsid w:val="39D72679"/>
    <w:rsid w:val="48580F04"/>
    <w:rsid w:val="4D5679DC"/>
    <w:rsid w:val="4ECB74F4"/>
    <w:rsid w:val="50D509FB"/>
    <w:rsid w:val="5F9266BD"/>
    <w:rsid w:val="604C5A09"/>
    <w:rsid w:val="61BE1566"/>
    <w:rsid w:val="62265778"/>
    <w:rsid w:val="759B4B73"/>
    <w:rsid w:val="7BCF1FF7"/>
    <w:rsid w:val="7D6B00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autoRedefine/>
    <w:semiHidden/>
    <w:unhideWhenUsed/>
    <w:qFormat/>
    <w:uiPriority w:val="1"/>
  </w:style>
  <w:style w:type="table" w:default="1" w:styleId="6">
    <w:name w:val="Normal Table"/>
    <w:autoRedefine/>
    <w:semiHidden/>
    <w:unhideWhenUsed/>
    <w:qFormat/>
    <w:uiPriority w:val="99"/>
    <w:tblPr>
      <w:tblCellMar>
        <w:top w:w="0" w:type="dxa"/>
        <w:left w:w="108" w:type="dxa"/>
        <w:bottom w:w="0" w:type="dxa"/>
        <w:right w:w="108" w:type="dxa"/>
      </w:tblCellMar>
    </w:tblPr>
  </w:style>
  <w:style w:type="paragraph" w:styleId="2">
    <w:name w:val="Plain Text"/>
    <w:basedOn w:val="1"/>
    <w:link w:val="15"/>
    <w:autoRedefine/>
    <w:qFormat/>
    <w:uiPriority w:val="0"/>
    <w:pPr>
      <w:widowControl/>
      <w:overflowPunct w:val="0"/>
      <w:autoSpaceDE w:val="0"/>
      <w:autoSpaceDN w:val="0"/>
      <w:adjustRightInd w:val="0"/>
      <w:jc w:val="left"/>
      <w:textAlignment w:val="baseline"/>
    </w:pPr>
    <w:rPr>
      <w:rFonts w:ascii="宋体" w:hAnsi="Courier New" w:eastAsia="宋体" w:cs="Times New Roman"/>
      <w:szCs w:val="21"/>
    </w:rPr>
  </w:style>
  <w:style w:type="paragraph" w:styleId="3">
    <w:name w:val="footer"/>
    <w:basedOn w:val="1"/>
    <w:link w:val="11"/>
    <w:autoRedefine/>
    <w:semiHidden/>
    <w:unhideWhenUsed/>
    <w:qFormat/>
    <w:uiPriority w:val="99"/>
    <w:pPr>
      <w:tabs>
        <w:tab w:val="center" w:pos="4153"/>
        <w:tab w:val="right" w:pos="8306"/>
      </w:tabs>
      <w:snapToGrid w:val="0"/>
      <w:jc w:val="left"/>
    </w:pPr>
    <w:rPr>
      <w:sz w:val="18"/>
      <w:szCs w:val="18"/>
    </w:rPr>
  </w:style>
  <w:style w:type="paragraph" w:styleId="4">
    <w:name w:val="header"/>
    <w:basedOn w:val="1"/>
    <w:link w:val="10"/>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autoRedefine/>
    <w:qFormat/>
    <w:uiPriority w:val="0"/>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22"/>
    <w:rPr>
      <w:b/>
      <w:bCs/>
    </w:rPr>
  </w:style>
  <w:style w:type="character" w:customStyle="1" w:styleId="10">
    <w:name w:val="页眉 Char"/>
    <w:basedOn w:val="8"/>
    <w:link w:val="4"/>
    <w:semiHidden/>
    <w:qFormat/>
    <w:uiPriority w:val="99"/>
    <w:rPr>
      <w:sz w:val="18"/>
      <w:szCs w:val="18"/>
    </w:rPr>
  </w:style>
  <w:style w:type="character" w:customStyle="1" w:styleId="11">
    <w:name w:val="页脚 Char"/>
    <w:basedOn w:val="8"/>
    <w:link w:val="3"/>
    <w:autoRedefine/>
    <w:semiHidden/>
    <w:qFormat/>
    <w:uiPriority w:val="99"/>
    <w:rPr>
      <w:sz w:val="18"/>
      <w:szCs w:val="18"/>
    </w:rPr>
  </w:style>
  <w:style w:type="paragraph" w:customStyle="1" w:styleId="12">
    <w:name w:val="qowt-stl-a5"/>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13">
    <w:name w:val="qowt-font1-timesnewroman"/>
    <w:basedOn w:val="8"/>
    <w:autoRedefine/>
    <w:qFormat/>
    <w:uiPriority w:val="0"/>
  </w:style>
  <w:style w:type="character" w:customStyle="1" w:styleId="14">
    <w:name w:val="纯文本 Char1"/>
    <w:link w:val="2"/>
    <w:autoRedefine/>
    <w:qFormat/>
    <w:uiPriority w:val="0"/>
    <w:rPr>
      <w:rFonts w:ascii="宋体" w:hAnsi="Courier New" w:eastAsia="宋体" w:cs="Times New Roman"/>
      <w:szCs w:val="21"/>
    </w:rPr>
  </w:style>
  <w:style w:type="character" w:customStyle="1" w:styleId="15">
    <w:name w:val="纯文本 Char"/>
    <w:basedOn w:val="8"/>
    <w:link w:val="2"/>
    <w:autoRedefine/>
    <w:semiHidden/>
    <w:qFormat/>
    <w:uiPriority w:val="99"/>
    <w:rPr>
      <w:rFonts w:ascii="宋体" w:hAnsi="Courier New" w:eastAsia="宋体" w:cs="Courier New"/>
      <w:szCs w:val="21"/>
    </w:rPr>
  </w:style>
  <w:style w:type="paragraph" w:styleId="16">
    <w:name w:val="List Paragraph"/>
    <w:basedOn w:val="1"/>
    <w:autoRedefine/>
    <w:qFormat/>
    <w:uiPriority w:val="34"/>
    <w:pPr>
      <w:ind w:firstLine="420" w:firstLineChars="200"/>
    </w:pPr>
  </w:style>
  <w:style w:type="paragraph" w:customStyle="1" w:styleId="17">
    <w:name w:val="_Style 3"/>
    <w:autoRedefine/>
    <w:qFormat/>
    <w:uiPriority w:val="1"/>
    <w:pPr>
      <w:widowControl w:val="0"/>
      <w:jc w:val="both"/>
    </w:pPr>
    <w:rPr>
      <w:rFonts w:ascii="Calibri" w:hAnsi="Calibri" w:eastAsia="宋体" w:cs="Times New Roman"/>
      <w:kern w:val="2"/>
      <w:sz w:val="21"/>
      <w:szCs w:val="22"/>
      <w:lang w:val="en-US" w:eastAsia="zh-CN" w:bidi="ar-SA"/>
    </w:rPr>
  </w:style>
  <w:style w:type="character" w:customStyle="1" w:styleId="18">
    <w:name w:val="font11"/>
    <w:basedOn w:val="8"/>
    <w:autoRedefine/>
    <w:qFormat/>
    <w:uiPriority w:val="0"/>
    <w:rPr>
      <w:rFonts w:hint="eastAsia" w:ascii="宋体" w:hAnsi="宋体" w:eastAsia="宋体" w:cs="宋体"/>
      <w:color w:val="000000"/>
      <w:sz w:val="22"/>
      <w:szCs w:val="22"/>
      <w:u w:val="none"/>
    </w:rPr>
  </w:style>
  <w:style w:type="character" w:customStyle="1" w:styleId="19">
    <w:name w:val="font01"/>
    <w:basedOn w:val="8"/>
    <w:autoRedefine/>
    <w:qFormat/>
    <w:uiPriority w:val="0"/>
    <w:rPr>
      <w:rFonts w:hint="default" w:ascii="Tahoma" w:hAnsi="Tahoma" w:eastAsia="Tahoma" w:cs="Tahoma"/>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2055</Words>
  <Characters>2104</Characters>
  <Lines>16</Lines>
  <Paragraphs>4</Paragraphs>
  <TotalTime>4</TotalTime>
  <ScaleCrop>false</ScaleCrop>
  <LinksUpToDate>false</LinksUpToDate>
  <CharactersWithSpaces>2383</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2021-04-15T08:08:00Z</dcterms:created>
  <dc:creator>邹建武</dc:creator>
  <cp:lastModifiedBy>邹建武</cp:lastModifiedBy>
  <cp:lastPrinted>2021-05-04T01:11:00Z</cp:lastPrinted>
  <dcterms:modified xsi:type="dcterms:W3CDTF">2024-04-11T06:08:45Z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D5D555FC7404472EB32B754AE05DEAA6</vt:lpwstr>
  </property>
</Properties>
</file>