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pPr>
        <w:widowControl/>
        <w:shd w:val="clear" w:color="auto" w:fill="FFFFFF"/>
        <w:spacing w:line="46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ind w:firstLine="851"/>
        <w:rPr>
          <w:rFonts w:ascii="宋体" w:hAnsi="宋体" w:eastAsia="宋体" w:cs="宋体"/>
          <w:color w:val="000000"/>
          <w:kern w:val="0"/>
          <w:sz w:val="24"/>
          <w:szCs w:val="24"/>
        </w:rPr>
      </w:pP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项目名称：妇女节礼品</w:t>
      </w:r>
      <w:r>
        <w:rPr>
          <w:rFonts w:hint="eastAsia" w:ascii="宋体" w:hAnsi="宋体" w:eastAsia="宋体" w:cs="宋体"/>
          <w:color w:val="000000"/>
          <w:kern w:val="0"/>
          <w:sz w:val="24"/>
          <w:szCs w:val="24"/>
        </w:rPr>
        <w:t xml:space="preserve"> </w:t>
      </w: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采购单位：温州市第七人民医院</w:t>
      </w:r>
    </w:p>
    <w:p/>
    <w:p>
      <w:pPr>
        <w:widowControl/>
        <w:jc w:val="left"/>
      </w:pPr>
      <w:r>
        <w:br w:type="page"/>
      </w:r>
    </w:p>
    <w:p>
      <w:pPr>
        <w:spacing w:line="360" w:lineRule="auto"/>
        <w:rPr>
          <w:rFonts w:asciiTheme="minorEastAsia" w:hAnsiTheme="minorEastAsia"/>
          <w:b/>
          <w:sz w:val="24"/>
          <w:szCs w:val="24"/>
        </w:rPr>
      </w:pPr>
      <w:r>
        <w:rPr>
          <w:rFonts w:hint="eastAsia" w:asciiTheme="minorEastAsia" w:hAnsiTheme="minorEastAsia"/>
          <w:b/>
          <w:sz w:val="24"/>
          <w:szCs w:val="24"/>
        </w:rPr>
        <w:t>一、招标内容</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（二）项目名称：妇女节礼品</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（三）预算金额：</w:t>
      </w:r>
      <w:r>
        <w:rPr>
          <w:rFonts w:hint="eastAsia" w:asciiTheme="minorEastAsia" w:hAnsiTheme="minorEastAsia"/>
          <w:sz w:val="24"/>
          <w:szCs w:val="24"/>
          <w:lang w:val="en-US" w:eastAsia="zh-CN"/>
        </w:rPr>
        <w:t>57000</w:t>
      </w:r>
      <w:r>
        <w:rPr>
          <w:rFonts w:hint="eastAsia" w:asciiTheme="minorEastAsia" w:hAnsiTheme="minorEastAsia"/>
          <w:sz w:val="24"/>
          <w:szCs w:val="24"/>
        </w:rPr>
        <w:t>元</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（四）采购数量： 5</w:t>
      </w:r>
      <w:r>
        <w:rPr>
          <w:rFonts w:hint="eastAsia" w:asciiTheme="minorEastAsia" w:hAnsiTheme="minorEastAsia"/>
          <w:sz w:val="24"/>
          <w:szCs w:val="24"/>
          <w:lang w:val="en-US" w:eastAsia="zh-CN"/>
        </w:rPr>
        <w:t>70</w:t>
      </w:r>
      <w:r>
        <w:rPr>
          <w:rFonts w:hint="eastAsia" w:asciiTheme="minorEastAsia" w:hAnsiTheme="minorEastAsia"/>
          <w:sz w:val="24"/>
          <w:szCs w:val="24"/>
        </w:rPr>
        <w:t>份</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二、采购要求</w:t>
      </w:r>
    </w:p>
    <w:p>
      <w:pPr>
        <w:spacing w:line="360" w:lineRule="auto"/>
        <w:ind w:firstLine="539" w:firstLineChars="245"/>
        <w:rPr>
          <w:rFonts w:cs="新宋体" w:asciiTheme="minorEastAsia" w:hAnsiTheme="minorEastAsia"/>
          <w:sz w:val="22"/>
        </w:rPr>
      </w:pPr>
      <w:r>
        <w:rPr>
          <w:rFonts w:hint="eastAsia" w:cs="新宋体" w:asciiTheme="minorEastAsia" w:hAnsiTheme="minorEastAsia"/>
          <w:sz w:val="22"/>
        </w:rPr>
        <w:t>每份至少包括以下产品（投标人可根据自身情况增加产品）：</w:t>
      </w:r>
    </w:p>
    <w:tbl>
      <w:tblPr>
        <w:tblStyle w:val="6"/>
        <w:tblW w:w="8336"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782"/>
        <w:gridCol w:w="2254"/>
        <w:gridCol w:w="1605"/>
        <w:gridCol w:w="3695"/>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36" w:type="dxa"/>
            <w:gridSpan w:val="4"/>
            <w:tcBorders>
              <w:top w:val="single" w:color="auto" w:sz="8" w:space="0"/>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妇女节礼品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82" w:type="dxa"/>
            <w:tcBorders>
              <w:top w:val="nil"/>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2254"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名称</w:t>
            </w:r>
          </w:p>
        </w:tc>
        <w:tc>
          <w:tcPr>
            <w:tcW w:w="160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数量</w:t>
            </w:r>
          </w:p>
        </w:tc>
        <w:tc>
          <w:tcPr>
            <w:tcW w:w="369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规格</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82" w:type="dxa"/>
            <w:tcBorders>
              <w:top w:val="nil"/>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254"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洗脸巾</w:t>
            </w:r>
          </w:p>
        </w:tc>
        <w:tc>
          <w:tcPr>
            <w:tcW w:w="160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1包</w:t>
            </w:r>
          </w:p>
        </w:tc>
        <w:tc>
          <w:tcPr>
            <w:tcW w:w="369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eastAsia="zh-CN"/>
              </w:rPr>
              <w:t>每包抽数</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50抽</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82" w:type="dxa"/>
            <w:tcBorders>
              <w:top w:val="nil"/>
              <w:left w:val="single" w:color="auto" w:sz="8" w:space="0"/>
              <w:bottom w:val="single" w:color="auto" w:sz="8"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2254"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护手霜</w:t>
            </w:r>
          </w:p>
        </w:tc>
        <w:tc>
          <w:tcPr>
            <w:tcW w:w="160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1支</w:t>
            </w:r>
          </w:p>
        </w:tc>
        <w:tc>
          <w:tcPr>
            <w:tcW w:w="369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净含量≥</w:t>
            </w:r>
            <w:r>
              <w:rPr>
                <w:rFonts w:hint="eastAsia" w:cs="宋体" w:asciiTheme="minorEastAsia" w:hAnsiTheme="minorEastAsia"/>
                <w:kern w:val="0"/>
                <w:sz w:val="24"/>
                <w:szCs w:val="24"/>
                <w:lang w:val="en-US" w:eastAsia="zh-CN"/>
              </w:rPr>
              <w:t>50克</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478" w:hRule="atLeast"/>
        </w:trPr>
        <w:tc>
          <w:tcPr>
            <w:tcW w:w="782" w:type="dxa"/>
            <w:tcBorders>
              <w:top w:val="nil"/>
              <w:left w:val="single" w:color="auto" w:sz="8" w:space="0"/>
              <w:bottom w:val="single" w:color="auto" w:sz="4" w:space="0"/>
              <w:right w:val="single" w:color="auto" w:sz="8"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2254" w:type="dxa"/>
            <w:tcBorders>
              <w:top w:val="nil"/>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牙膏</w:t>
            </w:r>
          </w:p>
        </w:tc>
        <w:tc>
          <w:tcPr>
            <w:tcW w:w="160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1支</w:t>
            </w:r>
          </w:p>
        </w:tc>
        <w:tc>
          <w:tcPr>
            <w:tcW w:w="369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净含量≥</w:t>
            </w:r>
            <w:r>
              <w:rPr>
                <w:rFonts w:hint="eastAsia" w:cs="宋体" w:asciiTheme="minorEastAsia" w:hAnsiTheme="minorEastAsia"/>
                <w:kern w:val="0"/>
                <w:sz w:val="24"/>
                <w:szCs w:val="24"/>
                <w:lang w:val="en-US" w:eastAsia="zh-CN"/>
              </w:rPr>
              <w:t>100克</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8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纸巾</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3包</w:t>
            </w:r>
          </w:p>
        </w:tc>
        <w:tc>
          <w:tcPr>
            <w:tcW w:w="3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每包抽数</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100抽</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8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湿厕纸</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新宋体" w:hAnsi="新宋体" w:eastAsia="新宋体" w:cs="新宋体"/>
                <w:sz w:val="22"/>
                <w:lang w:val="en-US" w:eastAsia="zh-CN"/>
              </w:rPr>
            </w:pPr>
            <w:r>
              <w:rPr>
                <w:rFonts w:hint="eastAsia" w:ascii="新宋体" w:hAnsi="新宋体" w:eastAsia="新宋体" w:cs="新宋体"/>
                <w:sz w:val="22"/>
                <w:lang w:val="en-US" w:eastAsia="zh-CN"/>
              </w:rPr>
              <w:t>1包</w:t>
            </w:r>
          </w:p>
        </w:tc>
        <w:tc>
          <w:tcPr>
            <w:tcW w:w="3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每包抽数</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60抽</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8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6</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鲜花</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新宋体" w:hAnsi="新宋体" w:eastAsia="新宋体" w:cs="新宋体"/>
                <w:sz w:val="22"/>
                <w:lang w:val="en-US" w:eastAsia="zh-CN"/>
              </w:rPr>
            </w:pPr>
            <w:r>
              <w:rPr>
                <w:rFonts w:hint="eastAsia" w:ascii="新宋体" w:hAnsi="新宋体" w:eastAsia="新宋体" w:cs="新宋体"/>
                <w:sz w:val="22"/>
                <w:lang w:val="en-US" w:eastAsia="zh-CN"/>
              </w:rPr>
              <w:t>1朵</w:t>
            </w:r>
          </w:p>
        </w:tc>
        <w:tc>
          <w:tcPr>
            <w:tcW w:w="3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新宋体" w:hAnsi="新宋体" w:eastAsia="新宋体" w:cs="新宋体"/>
                <w:sz w:val="22"/>
                <w:lang w:val="en-US" w:eastAsia="zh-CN"/>
              </w:rPr>
            </w:pPr>
            <w:r>
              <w:rPr>
                <w:rFonts w:hint="eastAsia" w:ascii="新宋体" w:hAnsi="新宋体" w:eastAsia="新宋体" w:cs="新宋体"/>
                <w:sz w:val="22"/>
              </w:rPr>
              <w:t>温馨美丽</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36"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新宋体" w:hAnsi="新宋体" w:eastAsia="新宋体" w:cs="新宋体"/>
                <w:sz w:val="22"/>
                <w:lang w:eastAsia="zh-CN"/>
              </w:rPr>
            </w:pPr>
            <w:r>
              <w:rPr>
                <w:rFonts w:hint="eastAsia" w:ascii="新宋体" w:hAnsi="新宋体" w:eastAsia="新宋体" w:cs="新宋体"/>
                <w:sz w:val="22"/>
                <w:lang w:eastAsia="zh-CN"/>
              </w:rPr>
              <w:t>每份产品需搭配礼盒独立包装</w:t>
            </w:r>
          </w:p>
        </w:tc>
      </w:tr>
    </w:tbl>
    <w:p>
      <w:pPr>
        <w:spacing w:line="360" w:lineRule="auto"/>
        <w:rPr>
          <w:rFonts w:asciiTheme="minorEastAsia" w:hAnsiTheme="minorEastAsia"/>
          <w:bCs/>
          <w:sz w:val="24"/>
          <w:szCs w:val="24"/>
        </w:rPr>
      </w:pPr>
      <w:r>
        <w:rPr>
          <w:rFonts w:hint="eastAsia" w:asciiTheme="minorEastAsia" w:hAnsiTheme="minorEastAsia"/>
          <w:bCs/>
          <w:sz w:val="24"/>
          <w:szCs w:val="24"/>
        </w:rPr>
        <w:tab/>
      </w:r>
      <w:r>
        <w:rPr>
          <w:rFonts w:asciiTheme="minorEastAsia" w:hAnsiTheme="minorEastAsia"/>
          <w:bCs/>
          <w:sz w:val="24"/>
          <w:szCs w:val="24"/>
        </w:rPr>
        <w:t>★投标人可根据以上所列物品的技术配置及技术性能要求作为参考选用投标产品，但所选投标产品的技术配置及技术性能应相当于或高于招标文件要求，并满足采购需求，否则将作为无效投</w:t>
      </w:r>
      <w:r>
        <w:rPr>
          <w:rFonts w:hint="eastAsia" w:asciiTheme="minorEastAsia" w:hAnsiTheme="minorEastAsia"/>
          <w:bCs/>
          <w:sz w:val="24"/>
          <w:szCs w:val="24"/>
        </w:rPr>
        <w:t>标</w:t>
      </w:r>
      <w:r>
        <w:rPr>
          <w:rFonts w:asciiTheme="minorEastAsia" w:hAnsiTheme="minorEastAsia"/>
          <w:bCs/>
          <w:sz w:val="24"/>
          <w:szCs w:val="24"/>
        </w:rPr>
        <w:t>。</w:t>
      </w:r>
      <w:r>
        <w:rPr>
          <w:rFonts w:hint="eastAsia" w:asciiTheme="minorEastAsia" w:hAnsiTheme="minorEastAsia"/>
          <w:bCs/>
          <w:sz w:val="24"/>
          <w:szCs w:val="24"/>
        </w:rPr>
        <w:t>所提供货品的价值一共不得低于每份预算单价</w:t>
      </w:r>
      <w:r>
        <w:rPr>
          <w:rFonts w:hint="eastAsia" w:asciiTheme="minorEastAsia" w:hAnsiTheme="minorEastAsia"/>
          <w:bCs/>
          <w:sz w:val="24"/>
          <w:szCs w:val="24"/>
          <w:lang w:val="en-US" w:eastAsia="zh-CN"/>
        </w:rPr>
        <w:t>100</w:t>
      </w:r>
      <w:r>
        <w:rPr>
          <w:rFonts w:hint="eastAsia" w:asciiTheme="minorEastAsia" w:hAnsiTheme="minorEastAsia"/>
          <w:bCs/>
          <w:sz w:val="24"/>
          <w:szCs w:val="24"/>
        </w:rPr>
        <w:t>元，结算按</w:t>
      </w:r>
      <w:bookmarkStart w:id="0" w:name="_GoBack"/>
      <w:bookmarkEnd w:id="0"/>
      <w:r>
        <w:rPr>
          <w:rFonts w:hint="eastAsia" w:asciiTheme="minorEastAsia" w:hAnsiTheme="minorEastAsia"/>
          <w:bCs/>
          <w:sz w:val="24"/>
          <w:szCs w:val="24"/>
        </w:rPr>
        <w:t>预算单价</w:t>
      </w:r>
      <w:r>
        <w:rPr>
          <w:rFonts w:hint="eastAsia" w:asciiTheme="minorEastAsia" w:hAnsiTheme="minorEastAsia"/>
          <w:bCs/>
          <w:sz w:val="24"/>
          <w:szCs w:val="24"/>
          <w:lang w:val="en-US" w:eastAsia="zh-CN"/>
        </w:rPr>
        <w:t>100</w:t>
      </w:r>
      <w:r>
        <w:rPr>
          <w:rFonts w:hint="eastAsia" w:asciiTheme="minorEastAsia" w:hAnsiTheme="minorEastAsia"/>
          <w:bCs/>
          <w:sz w:val="24"/>
          <w:szCs w:val="24"/>
        </w:rPr>
        <w:t>元/份进行。</w:t>
      </w:r>
    </w:p>
    <w:p>
      <w:pPr>
        <w:spacing w:line="360" w:lineRule="auto"/>
        <w:ind w:firstLine="588" w:firstLineChars="245"/>
        <w:rPr>
          <w:rFonts w:asciiTheme="minorEastAsia" w:hAnsiTheme="minorEastAsia"/>
          <w:bCs/>
          <w:sz w:val="24"/>
          <w:szCs w:val="24"/>
        </w:rPr>
      </w:pPr>
      <w:r>
        <w:rPr>
          <w:rFonts w:hint="eastAsia" w:asciiTheme="minorEastAsia" w:hAnsiTheme="minorEastAsia"/>
          <w:bCs/>
          <w:sz w:val="24"/>
          <w:szCs w:val="24"/>
        </w:rPr>
        <w:t>样品：投标人需提供所投产品实物样品一份，需在投标截止时间前随同投标文件一同递交。</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三、投标文件的组成</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（二）法定代表人授权书(附件二)</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（四）投标承诺函（附件三）</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（五）投标人认为需要提供的其他技术资料</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 xml:space="preserve">投标人应根据比选文件所提供的格式，内容按顺序装订成册，分别装于技术标和商务标内。投标人应提供技术标、商务标各一式四份的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 </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四、评审方式</w:t>
      </w:r>
    </w:p>
    <w:p>
      <w:pPr>
        <w:spacing w:line="36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（一）技术分的评定（100分）（权值100%）</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p>
      <w:pPr>
        <w:rPr>
          <w:rFonts w:asciiTheme="minorEastAsia" w:hAnsiTheme="minorEastAsia"/>
          <w:sz w:val="24"/>
          <w:szCs w:val="24"/>
        </w:rPr>
      </w:pPr>
    </w:p>
    <w:tbl>
      <w:tblPr>
        <w:tblStyle w:val="6"/>
        <w:tblW w:w="8260" w:type="dxa"/>
        <w:tblInd w:w="93" w:type="dxa"/>
        <w:tblLayout w:type="autofit"/>
        <w:tblCellMar>
          <w:top w:w="0" w:type="dxa"/>
          <w:left w:w="108" w:type="dxa"/>
          <w:bottom w:w="0" w:type="dxa"/>
          <w:right w:w="108" w:type="dxa"/>
        </w:tblCellMar>
      </w:tblPr>
      <w:tblGrid>
        <w:gridCol w:w="820"/>
        <w:gridCol w:w="5780"/>
        <w:gridCol w:w="1660"/>
      </w:tblGrid>
      <w:tr>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评分要点及说明</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r>
      <w:tr>
        <w:tblPrEx>
          <w:tblCellMar>
            <w:top w:w="0" w:type="dxa"/>
            <w:left w:w="108" w:type="dxa"/>
            <w:bottom w:w="0" w:type="dxa"/>
            <w:right w:w="108" w:type="dxa"/>
          </w:tblCellMar>
        </w:tblPrEx>
        <w:trPr>
          <w:trHeight w:val="144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根据投标人提供的各货品样品进行综合比较打分。（所提供样品需与投标方案一致，否则不得分）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A档：40-28分；B档：28-14分 ；C档：14-0分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40分</w:t>
            </w:r>
          </w:p>
        </w:tc>
      </w:tr>
      <w:tr>
        <w:tblPrEx>
          <w:tblCellMar>
            <w:top w:w="0" w:type="dxa"/>
            <w:left w:w="108" w:type="dxa"/>
            <w:bottom w:w="0" w:type="dxa"/>
            <w:right w:w="108" w:type="dxa"/>
          </w:tblCellMar>
        </w:tblPrEx>
        <w:trPr>
          <w:trHeight w:val="123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根据投标产品的品牌形象、产品成熟度、用户美誉度、其他特殊要求因素。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A档：30-20分；B档：20-10分 ；C档：10-0分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30分</w:t>
            </w:r>
          </w:p>
        </w:tc>
      </w:tr>
      <w:tr>
        <w:tblPrEx>
          <w:tblCellMar>
            <w:top w:w="0" w:type="dxa"/>
            <w:left w:w="108" w:type="dxa"/>
            <w:bottom w:w="0" w:type="dxa"/>
            <w:right w:w="108" w:type="dxa"/>
          </w:tblCellMar>
        </w:tblPrEx>
        <w:trPr>
          <w:trHeight w:val="135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根据投标方案的符合性，包括产品可选择性（多样性、丰富性）、实用性、轻便性、卫生安全、质量等进行综合比较。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A档：30-20分；B档：20-10分 ；C档：10-0分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30分</w:t>
            </w:r>
          </w:p>
        </w:tc>
      </w:tr>
    </w:tbl>
    <w:p>
      <w:pPr>
        <w:rPr>
          <w:rFonts w:asciiTheme="minorEastAsia" w:hAnsiTheme="minorEastAsia"/>
          <w:sz w:val="24"/>
          <w:szCs w:val="24"/>
        </w:rPr>
      </w:pPr>
    </w:p>
    <w:p>
      <w:pPr>
        <w:spacing w:line="48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（二）综合得分（100分）（权值100%）</w:t>
      </w:r>
    </w:p>
    <w:p>
      <w:pPr>
        <w:spacing w:line="480" w:lineRule="auto"/>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评标委员会依据法律、法规及招标文件有关规定按评审后得分（即技术分）由高到低顺序排序，得分前二名的投标人确定为该项目的第一和第二中标候选人（得分相同的，按投标报价由低到高顺序排列。得分且投标报价相同的并列。）向招标人推荐。</w:t>
      </w:r>
    </w:p>
    <w:p/>
    <w:p>
      <w:pPr>
        <w:widowControl/>
        <w:jc w:val="left"/>
      </w:pPr>
    </w:p>
    <w:p>
      <w:pPr>
        <w:widowControl/>
        <w:jc w:val="left"/>
        <w:rPr>
          <w:rFonts w:ascii="宋体" w:hAnsi="宋体" w:cs="Courier New"/>
          <w:bCs/>
          <w:sz w:val="28"/>
          <w:szCs w:val="28"/>
        </w:rPr>
      </w:pPr>
      <w:r>
        <w:rPr>
          <w:rFonts w:ascii="宋体" w:hAnsi="宋体" w:cs="Courier New"/>
          <w:bCs/>
          <w:sz w:val="28"/>
          <w:szCs w:val="28"/>
        </w:rP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6"/>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08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3218"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208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费用（元）</w:t>
            </w:r>
          </w:p>
        </w:tc>
        <w:tc>
          <w:tcPr>
            <w:tcW w:w="2835"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062" w:type="dxa"/>
            <w:gridSpan w:val="3"/>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tc>
        <w:tc>
          <w:tcPr>
            <w:tcW w:w="2835" w:type="dxa"/>
            <w:vAlign w:val="center"/>
          </w:tcPr>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r>
        <w:br w:type="page"/>
      </w:r>
    </w:p>
    <w:p>
      <w:pPr>
        <w:widowControl/>
        <w:jc w:val="left"/>
        <w:rPr>
          <w:sz w:val="32"/>
          <w:szCs w:val="32"/>
        </w:rPr>
      </w:pPr>
      <w:r>
        <w:rPr>
          <w:rFonts w:hint="eastAsia"/>
          <w:sz w:val="32"/>
          <w:szCs w:val="32"/>
        </w:rPr>
        <w:t>附件二：</w:t>
      </w:r>
    </w:p>
    <w:p>
      <w:pPr>
        <w:widowControl/>
        <w:jc w:val="center"/>
        <w:rPr>
          <w:b/>
          <w:sz w:val="36"/>
          <w:szCs w:val="36"/>
        </w:rPr>
      </w:pPr>
      <w:r>
        <w:rPr>
          <w:rFonts w:hint="eastAsia"/>
          <w:b/>
          <w:sz w:val="36"/>
          <w:szCs w:val="36"/>
        </w:rPr>
        <w:t>法定代表人授权书</w:t>
      </w:r>
    </w:p>
    <w:p>
      <w:pPr>
        <w:spacing w:line="360" w:lineRule="auto"/>
        <w:rPr>
          <w:rFonts w:ascii="新宋体" w:hAnsi="新宋体" w:eastAsia="新宋体"/>
          <w:sz w:val="24"/>
          <w:szCs w:val="24"/>
        </w:rPr>
      </w:pPr>
      <w:r>
        <w:rPr>
          <w:rFonts w:hint="eastAsia" w:ascii="新宋体" w:hAnsi="新宋体" w:eastAsia="新宋体"/>
          <w:sz w:val="24"/>
          <w:szCs w:val="24"/>
        </w:rPr>
        <w:t>温州市第七人民医院：</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u w:val="single"/>
        </w:rPr>
        <w:t xml:space="preserve">             </w:t>
      </w:r>
      <w:r>
        <w:rPr>
          <w:rFonts w:hint="eastAsia" w:ascii="新宋体" w:hAnsi="新宋体" w:eastAsia="新宋体"/>
          <w:sz w:val="24"/>
          <w:szCs w:val="24"/>
        </w:rPr>
        <w:t>（投标人全称）法定代表人</w:t>
      </w:r>
      <w:r>
        <w:rPr>
          <w:rFonts w:hint="eastAsia" w:ascii="新宋体" w:hAnsi="新宋体" w:eastAsia="新宋体"/>
          <w:sz w:val="24"/>
          <w:szCs w:val="24"/>
          <w:u w:val="single"/>
        </w:rPr>
        <w:t xml:space="preserve">          （</w:t>
      </w:r>
      <w:r>
        <w:rPr>
          <w:rFonts w:hint="eastAsia" w:ascii="新宋体" w:hAnsi="新宋体" w:eastAsia="新宋体"/>
          <w:sz w:val="24"/>
          <w:szCs w:val="24"/>
        </w:rPr>
        <w:t>法定代表人姓名），身份证号：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 xml:space="preserve"> 授权</w:t>
      </w:r>
      <w:r>
        <w:rPr>
          <w:rFonts w:hint="eastAsia" w:ascii="新宋体" w:hAnsi="新宋体" w:eastAsia="新宋体"/>
          <w:sz w:val="24"/>
          <w:szCs w:val="24"/>
          <w:u w:val="single"/>
        </w:rPr>
        <w:t xml:space="preserve">         </w:t>
      </w:r>
      <w:r>
        <w:rPr>
          <w:rFonts w:hint="eastAsia" w:ascii="新宋体" w:hAnsi="新宋体" w:eastAsia="新宋体"/>
          <w:sz w:val="24"/>
          <w:szCs w:val="24"/>
        </w:rPr>
        <w:t>（全权代表姓名），身份证号：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为全权代表，参加贵单位组织的（</w:t>
      </w:r>
      <w:r>
        <w:rPr>
          <w:rFonts w:hint="eastAsia" w:ascii="新宋体" w:hAnsi="新宋体" w:eastAsia="新宋体"/>
          <w:sz w:val="24"/>
          <w:szCs w:val="24"/>
          <w:u w:val="single"/>
        </w:rPr>
        <w:t xml:space="preserve">                    </w:t>
      </w:r>
      <w:r>
        <w:rPr>
          <w:rFonts w:hint="eastAsia" w:ascii="新宋体" w:hAnsi="新宋体" w:eastAsia="新宋体"/>
          <w:sz w:val="24"/>
          <w:szCs w:val="24"/>
        </w:rPr>
        <w:t>项目名称）的比选采购活动，全权代表我方处理比选采购活动中的一切事宜。</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rPr>
        <w:t xml:space="preserve"> </w:t>
      </w:r>
    </w:p>
    <w:p>
      <w:pPr>
        <w:spacing w:line="360" w:lineRule="auto"/>
        <w:rPr>
          <w:rFonts w:ascii="新宋体" w:hAnsi="新宋体" w:eastAsia="新宋体"/>
          <w:sz w:val="24"/>
          <w:szCs w:val="24"/>
        </w:rPr>
      </w:pPr>
      <w:r>
        <w:rPr>
          <w:rFonts w:hint="eastAsia" w:ascii="新宋体" w:hAnsi="新宋体" w:eastAsia="新宋体"/>
          <w:sz w:val="24"/>
          <w:szCs w:val="24"/>
        </w:rPr>
        <w:t>法定代表人(签字或盖章)：</w:t>
      </w:r>
    </w:p>
    <w:p>
      <w:pPr>
        <w:spacing w:line="360" w:lineRule="auto"/>
        <w:rPr>
          <w:rFonts w:ascii="新宋体" w:hAnsi="新宋体" w:eastAsia="新宋体"/>
          <w:sz w:val="24"/>
          <w:szCs w:val="24"/>
        </w:rPr>
      </w:pPr>
      <w:r>
        <w:rPr>
          <w:rFonts w:hint="eastAsia" w:ascii="新宋体" w:hAnsi="新宋体" w:eastAsia="新宋体"/>
          <w:sz w:val="24"/>
          <w:szCs w:val="24"/>
        </w:rPr>
        <w:t>投标人全称（公章）：</w:t>
      </w:r>
    </w:p>
    <w:p>
      <w:pPr>
        <w:widowControl/>
        <w:spacing w:line="360" w:lineRule="auto"/>
        <w:jc w:val="left"/>
        <w:rPr>
          <w:sz w:val="24"/>
          <w:szCs w:val="24"/>
        </w:rPr>
      </w:pPr>
      <w:r>
        <w:rPr>
          <w:rFonts w:hint="eastAsia" w:ascii="新宋体" w:hAnsi="新宋体" w:eastAsia="新宋体"/>
          <w:sz w:val="24"/>
          <w:szCs w:val="24"/>
        </w:rPr>
        <w:t>日   期：</w:t>
      </w:r>
    </w:p>
    <w:p>
      <w:pPr>
        <w:rPr>
          <w:rFonts w:ascii="新宋体" w:hAnsi="新宋体" w:eastAsia="新宋体"/>
          <w:sz w:val="22"/>
        </w:rPr>
      </w:pPr>
    </w:p>
    <w:p>
      <w:pPr>
        <w:rPr>
          <w:rFonts w:ascii="新宋体" w:hAnsi="新宋体" w:eastAsia="新宋体"/>
          <w:sz w:val="24"/>
          <w:szCs w:val="24"/>
        </w:rPr>
      </w:pPr>
      <w:r>
        <w:rPr>
          <w:rFonts w:hint="eastAsia" w:ascii="新宋体" w:hAnsi="新宋体" w:eastAsia="新宋体"/>
          <w:sz w:val="24"/>
          <w:szCs w:val="24"/>
        </w:rPr>
        <w:t>法定代表人身份证复印件或扫描件（正反面）：</w:t>
      </w: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sz w:val="24"/>
          <w:szCs w:val="24"/>
        </w:rPr>
      </w:pPr>
      <w:r>
        <w:rPr>
          <w:rFonts w:hint="eastAsia" w:ascii="新宋体" w:hAnsi="新宋体" w:eastAsia="新宋体"/>
          <w:sz w:val="24"/>
          <w:szCs w:val="24"/>
        </w:rPr>
        <w:t>授权代表身份证复印件或扫描件（正反面）：</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sz w:val="32"/>
          <w:szCs w:val="32"/>
        </w:rPr>
      </w:pPr>
      <w:r>
        <w:rPr>
          <w:rFonts w:hint="eastAsia"/>
          <w:sz w:val="32"/>
          <w:szCs w:val="32"/>
        </w:rPr>
        <w:t>附件三：</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r>
        <w:rPr>
          <w:sz w:val="24"/>
          <w:szCs w:val="24"/>
          <w:u w:val="single"/>
        </w:rPr>
        <w:br w:type="textWrapping"/>
      </w:r>
    </w:p>
    <w:p>
      <w:pPr>
        <w:rPr>
          <w:sz w:val="24"/>
          <w:szCs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5MjAyMDEyMDljYjBjY2JlMjk1MzQ2Nzg3ZWE0ZjEifQ=="/>
  </w:docVars>
  <w:rsids>
    <w:rsidRoot w:val="00A04A0F"/>
    <w:rsid w:val="00065518"/>
    <w:rsid w:val="000868C2"/>
    <w:rsid w:val="00091CE1"/>
    <w:rsid w:val="00107030"/>
    <w:rsid w:val="00127258"/>
    <w:rsid w:val="0018548B"/>
    <w:rsid w:val="001E2BB6"/>
    <w:rsid w:val="00210625"/>
    <w:rsid w:val="00221AB8"/>
    <w:rsid w:val="00304A5C"/>
    <w:rsid w:val="003112C3"/>
    <w:rsid w:val="003344E5"/>
    <w:rsid w:val="00374235"/>
    <w:rsid w:val="003C729D"/>
    <w:rsid w:val="003D07B9"/>
    <w:rsid w:val="00465239"/>
    <w:rsid w:val="004D2233"/>
    <w:rsid w:val="005D6544"/>
    <w:rsid w:val="006F626D"/>
    <w:rsid w:val="00703B95"/>
    <w:rsid w:val="00734AF8"/>
    <w:rsid w:val="0074663D"/>
    <w:rsid w:val="00797272"/>
    <w:rsid w:val="00815DD0"/>
    <w:rsid w:val="00864CF8"/>
    <w:rsid w:val="009029AD"/>
    <w:rsid w:val="00907A70"/>
    <w:rsid w:val="009B65B9"/>
    <w:rsid w:val="00A04A0F"/>
    <w:rsid w:val="00AD2032"/>
    <w:rsid w:val="00B03DB4"/>
    <w:rsid w:val="00BB2EDC"/>
    <w:rsid w:val="00BE650D"/>
    <w:rsid w:val="00C003B4"/>
    <w:rsid w:val="00C35C0E"/>
    <w:rsid w:val="00C60FA1"/>
    <w:rsid w:val="00CA07B9"/>
    <w:rsid w:val="00CE7F39"/>
    <w:rsid w:val="00DB25D3"/>
    <w:rsid w:val="00DF54C4"/>
    <w:rsid w:val="00E330FE"/>
    <w:rsid w:val="00EA3077"/>
    <w:rsid w:val="00F0676F"/>
    <w:rsid w:val="00F0782A"/>
    <w:rsid w:val="00FB6245"/>
    <w:rsid w:val="00FB7B61"/>
    <w:rsid w:val="00FF2553"/>
    <w:rsid w:val="63B05508"/>
    <w:rsid w:val="6E8E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qowt-font1-timesnewroman"/>
    <w:basedOn w:val="7"/>
    <w:qFormat/>
    <w:uiPriority w:val="0"/>
  </w:style>
  <w:style w:type="character" w:customStyle="1" w:styleId="13">
    <w:name w:val="纯文本 Char1"/>
    <w:link w:val="2"/>
    <w:qFormat/>
    <w:uiPriority w:val="0"/>
    <w:rPr>
      <w:rFonts w:ascii="宋体" w:hAnsi="Courier New" w:eastAsia="宋体" w:cs="Times New Roman"/>
      <w:szCs w:val="21"/>
    </w:rPr>
  </w:style>
  <w:style w:type="character" w:customStyle="1" w:styleId="14">
    <w:name w:val="纯文本 Char"/>
    <w:basedOn w:val="7"/>
    <w:link w:val="2"/>
    <w:semiHidden/>
    <w:qFormat/>
    <w:uiPriority w:val="99"/>
    <w:rPr>
      <w:rFonts w:ascii="宋体" w:hAnsi="Courier New" w:eastAsia="宋体" w:cs="Courier New"/>
      <w:szCs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1693</Words>
  <Characters>1757</Characters>
  <Lines>15</Lines>
  <Paragraphs>4</Paragraphs>
  <TotalTime>16</TotalTime>
  <ScaleCrop>false</ScaleCrop>
  <LinksUpToDate>false</LinksUpToDate>
  <CharactersWithSpaces>2026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邹建武</cp:lastModifiedBy>
  <dcterms:modified xsi:type="dcterms:W3CDTF">2024-02-26T07:14:02Z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1C02125B5ADA4294A486D04CA2E65CA7</vt:lpwstr>
  </property>
</Properties>
</file>