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新技术新项目完成报告</w:t>
      </w:r>
      <w:r>
        <w:rPr>
          <w:rFonts w:hint="eastAsia" w:eastAsia="宋体"/>
          <w:sz w:val="28"/>
          <w:szCs w:val="28"/>
          <w:lang w:eastAsia="zh-CN"/>
        </w:rPr>
        <w:t>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20"/>
        <w:gridCol w:w="2043"/>
        <w:gridCol w:w="23"/>
        <w:gridCol w:w="2066"/>
        <w:gridCol w:w="7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  <w:t>项目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6418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 w:bidi="ar"/>
              </w:rPr>
              <w:t>伦理批件号</w:t>
            </w:r>
          </w:p>
        </w:tc>
        <w:tc>
          <w:tcPr>
            <w:tcW w:w="6418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 w:bidi="ar"/>
              </w:rPr>
              <w:t>项目负责人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承担科室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项目起止时间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一、患者信息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新技术新项目总例数：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已入组例数：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完成观察例数：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提前退出例数：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（请另附“提前退出受试者一览表”）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SAE/SUSAR例数：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（请另附“SAE/SUSAR一览表”）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开展过程中，发生的违背/偏离方案事件：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例次（请另附“违背/偏离方案一览表”）</w:t>
            </w:r>
          </w:p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二、新技术新项目情况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left="425" w:leftChars="0" w:hanging="425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新技术新项目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>1例开始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日期：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left="425" w:leftChars="0" w:hanging="425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  <w:t>最后1例出组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日期：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left="425" w:leftChars="0" w:hanging="425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是否存在与新技术新项目干预相关的、非预期的严重不良事件：□是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□否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该项新技术新项目中是否存在影响患者权益的问题：□是→请说明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 w:bidi="ar"/>
              </w:rPr>
              <w:t>（另附页）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□否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SAE/SUSAR或规定必须报告的重要医学事件已经及时报告：□是  □否  □不适用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left="425" w:leftChars="0" w:hanging="425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违背/偏离方案事件已经及时报告：□是    □否    □不适用</w:t>
            </w:r>
          </w:p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三、新技术新项目结论</w:t>
            </w:r>
          </w:p>
          <w:p>
            <w:pPr>
              <w:numPr>
                <w:ilvl w:val="0"/>
                <w:numId w:val="0"/>
              </w:numPr>
              <w:spacing w:line="480" w:lineRule="auto"/>
              <w:ind w:left="420" w:leftChars="0" w:hanging="420" w:hangingChars="20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1.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是否履行了所承诺的向患者告知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 w:bidi="ar"/>
              </w:rPr>
              <w:t>项目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的总体结局和该项新技术新项目结果：□是  □否  □不适用</w:t>
            </w: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2.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 w:bidi="ar"/>
              </w:rPr>
              <w:t>新技术新项目发现的总结和结论：□ →请说明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 w:bidi="ar"/>
              </w:rPr>
              <w:t>（另附页）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项目负责人签字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 w:ascii="Times New Roman" w:hAnsi="Times New Roman" w:eastAsia="宋体" w:cs="Times New Roman"/>
        <w:sz w:val="21"/>
        <w:szCs w:val="32"/>
        <w:lang w:val="en-US" w:eastAsia="zh-CN"/>
      </w:rPr>
    </w:pPr>
    <w:r>
      <w:rPr>
        <w:rFonts w:hint="eastAsia" w:ascii="Times New Roman" w:hAnsi="Times New Roman" w:cs="Times New Roman"/>
        <w:sz w:val="21"/>
        <w:szCs w:val="32"/>
        <w:lang w:val="en-US" w:eastAsia="zh-CN"/>
      </w:rPr>
      <w:t>温州市第七人民医院伦理委员会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6C2052"/>
    <w:multiLevelType w:val="singleLevel"/>
    <w:tmpl w:val="F56C20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6E409CC"/>
    <w:multiLevelType w:val="singleLevel"/>
    <w:tmpl w:val="F6E409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71197761"/>
    <w:rsid w:val="146507CA"/>
    <w:rsid w:val="21D02243"/>
    <w:rsid w:val="2BC64CBD"/>
    <w:rsid w:val="6EDD3484"/>
    <w:rsid w:val="711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qFormat/>
    <w:uiPriority w:val="0"/>
    <w:pPr>
      <w:jc w:val="center"/>
    </w:pPr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416</Characters>
  <Lines>0</Lines>
  <Paragraphs>0</Paragraphs>
  <TotalTime>1</TotalTime>
  <ScaleCrop>false</ScaleCrop>
  <LinksUpToDate>false</LinksUpToDate>
  <CharactersWithSpaces>490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2022-05-16T01:18:00Z</dcterms:created>
  <dc:creator>金颖莉</dc:creator>
  <cp:lastModifiedBy>Cweiwei</cp:lastModifiedBy>
  <dcterms:modified xsi:type="dcterms:W3CDTF">2022-11-22T09:05:18Z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0D65E3C9B0EC427581CAEDC32C97C73B</vt:lpwstr>
  </property>
</Properties>
</file>