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提前退出受试者一览表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91"/>
        <w:gridCol w:w="3948"/>
        <w:gridCol w:w="1560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2" w:hRule="atLeast"/>
        </w:trPr>
        <w:tc>
          <w:tcPr>
            <w:tcW w:w="1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受试者编号</w:t>
            </w:r>
          </w:p>
        </w:tc>
        <w:tc>
          <w:tcPr>
            <w:tcW w:w="3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退出原因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退出时受试者健康情况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5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9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42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5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9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42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5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9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42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5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9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42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59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9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42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主要研究者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签字</w:t>
            </w:r>
          </w:p>
        </w:tc>
        <w:tc>
          <w:tcPr>
            <w:tcW w:w="3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日期</w:t>
            </w:r>
          </w:p>
        </w:tc>
        <w:tc>
          <w:tcPr>
            <w:tcW w:w="142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  <w:t>注：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  <w:t xml:space="preserve">“提前退出受试者一览表”至少应包括受试者编号、退出原因、退出时受试者健康情况。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default" w:eastAsiaTheme="minorEastAsia"/>
        <w:sz w:val="21"/>
        <w:szCs w:val="32"/>
        <w:lang w:val="en-US" w:eastAsia="zh-CN"/>
      </w:rPr>
    </w:pPr>
    <w:r>
      <w:rPr>
        <w:rFonts w:hint="eastAsia"/>
        <w:sz w:val="21"/>
        <w:szCs w:val="32"/>
        <w:lang w:eastAsia="zh-CN"/>
      </w:rPr>
      <w:t>温州市第七人民医院伦理委员会</w:t>
    </w:r>
    <w:r>
      <w:rPr>
        <w:rFonts w:hint="eastAsia"/>
        <w:sz w:val="21"/>
        <w:szCs w:val="32"/>
        <w:lang w:val="en-US" w:eastAsia="zh-CN"/>
      </w:rPr>
      <w:t xml:space="preserve">                                   伦理审查用表2.0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MWM5MDRmYTQyNDgyZWFjZTE1ZWMxMDgxMzgxMzYifQ=="/>
  </w:docVars>
  <w:rsids>
    <w:rsidRoot w:val="11015CD1"/>
    <w:rsid w:val="0410030A"/>
    <w:rsid w:val="1101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3</TotalTime>
  <ScaleCrop>false</ScaleCrop>
  <LinksUpToDate>false</LinksUpToDate>
  <CharactersWithSpaces>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2022-10-21T09:14:00Z</dcterms:created>
  <dc:creator>Cweiwei</dc:creator>
  <cp:lastModifiedBy>Cweiwei</cp:lastModifiedBy>
  <dcterms:modified xsi:type="dcterms:W3CDTF">2022-10-21T09:32:25Z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354C9B5A06474506A9B9797DA750AAA5</vt:lpwstr>
  </property>
</Properties>
</file>