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cs="宋体"/>
          <w:kern w:val="0"/>
          <w:sz w:val="24"/>
          <w:szCs w:val="24"/>
          <w:lang w:eastAsia="zh-CN"/>
        </w:rPr>
      </w:pPr>
    </w:p>
    <w:p>
      <w:pPr>
        <w:widowControl/>
        <w:jc w:val="left"/>
        <w:rPr>
          <w:rFonts w:hint="eastAsia" w:ascii="宋体" w:hAnsi="宋体" w:eastAsia="宋体" w:cs="宋体"/>
          <w:kern w:val="0"/>
          <w:sz w:val="24"/>
          <w:szCs w:val="24"/>
          <w:lang w:eastAsia="zh-CN"/>
        </w:rPr>
      </w:pPr>
    </w:p>
    <w:p>
      <w:pPr>
        <w:widowControl/>
        <w:shd w:val="clear" w:color="auto" w:fill="FFFFFF"/>
        <w:spacing w:line="460" w:lineRule="atLeast"/>
        <w:rPr>
          <w:rFonts w:hint="eastAsia" w:ascii="Times New Roman" w:hAnsi="Times New Roman" w:eastAsia="宋体" w:cs="Times New Roman"/>
          <w:color w:val="000000"/>
          <w:kern w:val="0"/>
          <w:szCs w:val="21"/>
          <w:lang w:eastAsia="zh-CN"/>
        </w:rPr>
      </w:pPr>
    </w:p>
    <w:p>
      <w:pPr>
        <w:widowControl/>
        <w:shd w:val="clear" w:color="auto" w:fill="FFFFFF"/>
        <w:spacing w:line="460" w:lineRule="atLeast"/>
        <w:rPr>
          <w:rFonts w:hint="eastAsia" w:ascii="Times New Roman" w:hAnsi="Times New Roman" w:eastAsia="宋体" w:cs="Times New Roman"/>
          <w:color w:val="000000"/>
          <w:kern w:val="0"/>
          <w:szCs w:val="21"/>
          <w:lang w:eastAsia="zh-CN"/>
        </w:rPr>
      </w:pP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t>温州市</w:t>
      </w:r>
      <w:r>
        <w:rPr>
          <w:rFonts w:hint="eastAsia" w:ascii="Times New Roman" w:hAnsi="Times New Roman" w:eastAsia="宋体" w:cs="Times New Roman"/>
          <w:color w:val="000000"/>
          <w:kern w:val="0"/>
          <w:sz w:val="72"/>
          <w:szCs w:val="72"/>
        </w:rPr>
        <w:t>第七人民医院</w:t>
      </w:r>
    </w:p>
    <w:p>
      <w:pPr>
        <w:widowControl/>
        <w:shd w:val="clear" w:color="auto" w:fill="FFFFFF"/>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 w:val="72"/>
          <w:szCs w:val="72"/>
        </w:rPr>
        <w:t>比选</w:t>
      </w:r>
      <w:r>
        <w:rPr>
          <w:rFonts w:ascii="Times New Roman" w:hAnsi="Times New Roman" w:eastAsia="宋体" w:cs="Times New Roman"/>
          <w:color w:val="000000"/>
          <w:kern w:val="0"/>
          <w:sz w:val="72"/>
          <w:szCs w:val="72"/>
        </w:rPr>
        <w:t>采购文件</w:t>
      </w: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jc w:val="center"/>
        <w:rPr>
          <w:rFonts w:hint="eastAsia" w:ascii="Times New Roman" w:hAnsi="Times New Roman" w:eastAsia="宋体" w:cs="Times New Roman"/>
          <w:color w:val="000000"/>
          <w:kern w:val="0"/>
          <w:szCs w:val="21"/>
          <w:lang w:eastAsia="zh-CN"/>
        </w:rPr>
      </w:pPr>
    </w:p>
    <w:p>
      <w:pPr>
        <w:widowControl/>
        <w:shd w:val="clear" w:color="auto" w:fill="FFFFFF"/>
        <w:ind w:firstLine="851"/>
        <w:rPr>
          <w:rFonts w:ascii="宋体" w:hAnsi="宋体" w:eastAsia="宋体" w:cs="宋体"/>
          <w:color w:val="000000"/>
          <w:kern w:val="0"/>
          <w:sz w:val="24"/>
          <w:szCs w:val="24"/>
        </w:rPr>
      </w:pPr>
    </w:p>
    <w:p>
      <w:pPr>
        <w:widowControl/>
        <w:shd w:val="clear" w:color="auto" w:fill="FFFFFF"/>
        <w:ind w:firstLine="851"/>
        <w:rPr>
          <w:rFonts w:ascii="宋体" w:hAnsi="宋体" w:eastAsia="宋体" w:cs="宋体"/>
          <w:color w:val="000000"/>
          <w:kern w:val="0"/>
          <w:sz w:val="24"/>
          <w:szCs w:val="24"/>
        </w:rPr>
      </w:pPr>
      <w:r>
        <w:rPr>
          <w:rFonts w:hint="eastAsia" w:ascii="宋体" w:hAnsi="宋体" w:eastAsia="宋体" w:cs="宋体"/>
          <w:b/>
          <w:bCs/>
          <w:color w:val="000000"/>
          <w:kern w:val="0"/>
          <w:sz w:val="32"/>
        </w:rPr>
        <w:t>项目名称：</w:t>
      </w:r>
      <w:r>
        <w:rPr>
          <w:rFonts w:hint="eastAsia" w:ascii="宋体" w:hAnsi="宋体" w:eastAsia="宋体" w:cs="宋体"/>
          <w:b/>
          <w:bCs/>
          <w:color w:val="000000"/>
          <w:kern w:val="0"/>
          <w:sz w:val="32"/>
          <w:lang w:eastAsia="zh-CN"/>
        </w:rPr>
        <w:t>移动护理</w:t>
      </w:r>
      <w:r>
        <w:rPr>
          <w:rFonts w:hint="eastAsia" w:ascii="宋体" w:hAnsi="宋体" w:eastAsia="宋体" w:cs="宋体"/>
          <w:b/>
          <w:bCs/>
          <w:color w:val="000000"/>
          <w:kern w:val="0"/>
          <w:sz w:val="32"/>
          <w:lang w:val="en-US" w:eastAsia="zh-CN"/>
        </w:rPr>
        <w:t>PDA</w:t>
      </w:r>
      <w:r>
        <w:rPr>
          <w:rFonts w:hint="eastAsia" w:ascii="宋体" w:hAnsi="宋体" w:eastAsia="宋体" w:cs="宋体"/>
          <w:b/>
          <w:bCs/>
          <w:color w:val="000000"/>
          <w:kern w:val="0"/>
          <w:sz w:val="32"/>
        </w:rPr>
        <w:t>采购比选</w:t>
      </w:r>
      <w:r>
        <w:rPr>
          <w:rFonts w:hint="eastAsia" w:ascii="宋体" w:hAnsi="宋体" w:eastAsia="宋体" w:cs="宋体"/>
          <w:color w:val="000000"/>
          <w:kern w:val="0"/>
          <w:sz w:val="24"/>
          <w:szCs w:val="24"/>
        </w:rPr>
        <w:t xml:space="preserve"> </w:t>
      </w:r>
    </w:p>
    <w:p>
      <w:pPr>
        <w:widowControl/>
        <w:shd w:val="clear" w:color="auto" w:fill="FFFFFF"/>
        <w:ind w:firstLine="851"/>
        <w:rPr>
          <w:rFonts w:ascii="宋体" w:hAnsi="宋体" w:eastAsia="宋体" w:cs="宋体"/>
          <w:color w:val="000000"/>
          <w:kern w:val="0"/>
          <w:sz w:val="24"/>
          <w:szCs w:val="24"/>
        </w:rPr>
      </w:pPr>
      <w:r>
        <w:rPr>
          <w:rFonts w:hint="eastAsia" w:ascii="宋体" w:hAnsi="宋体" w:eastAsia="宋体" w:cs="宋体"/>
          <w:b/>
          <w:bCs/>
          <w:color w:val="000000"/>
          <w:kern w:val="0"/>
          <w:sz w:val="32"/>
        </w:rPr>
        <w:t>采购单位：温州市第七人民医院</w:t>
      </w:r>
    </w:p>
    <w:p/>
    <w:p>
      <w:pPr>
        <w:widowControl/>
        <w:jc w:val="left"/>
      </w:pPr>
      <w:r>
        <w:br w:type="page"/>
      </w:r>
    </w:p>
    <w:p>
      <w:pPr>
        <w:rPr>
          <w:rFonts w:asciiTheme="minorEastAsia" w:hAnsiTheme="minorEastAsia"/>
          <w:b/>
          <w:sz w:val="24"/>
          <w:szCs w:val="24"/>
        </w:rPr>
      </w:pPr>
      <w:r>
        <w:rPr>
          <w:rFonts w:hint="eastAsia" w:asciiTheme="minorEastAsia" w:hAnsiTheme="minorEastAsia"/>
          <w:b/>
          <w:sz w:val="24"/>
          <w:szCs w:val="24"/>
        </w:rPr>
        <w:t>一、招标内容</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（一）招标单位：温州市第七人民医院</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（二）项目名称：</w:t>
      </w:r>
      <w:r>
        <w:rPr>
          <w:rFonts w:hint="eastAsia" w:asciiTheme="minorEastAsia" w:hAnsiTheme="minorEastAsia"/>
          <w:sz w:val="24"/>
          <w:szCs w:val="24"/>
          <w:lang w:eastAsia="zh-CN"/>
        </w:rPr>
        <w:t>移动护理</w:t>
      </w:r>
      <w:r>
        <w:rPr>
          <w:rFonts w:hint="eastAsia" w:asciiTheme="minorEastAsia" w:hAnsiTheme="minorEastAsia"/>
          <w:sz w:val="24"/>
          <w:szCs w:val="24"/>
          <w:lang w:val="en-US" w:eastAsia="zh-CN"/>
        </w:rPr>
        <w:t>PDA</w:t>
      </w:r>
      <w:r>
        <w:rPr>
          <w:rFonts w:hint="eastAsia" w:asciiTheme="minorEastAsia" w:hAnsiTheme="minorEastAsia"/>
          <w:sz w:val="24"/>
          <w:szCs w:val="24"/>
        </w:rPr>
        <w:t>采购比选</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（三）预算金额：</w:t>
      </w:r>
      <w:r>
        <w:rPr>
          <w:rFonts w:hint="eastAsia" w:asciiTheme="minorEastAsia" w:hAnsiTheme="minorEastAsia"/>
          <w:sz w:val="24"/>
          <w:szCs w:val="24"/>
          <w:lang w:val="en-US" w:eastAsia="zh-CN"/>
        </w:rPr>
        <w:t>9</w:t>
      </w:r>
      <w:r>
        <w:rPr>
          <w:rFonts w:hint="eastAsia" w:asciiTheme="minorEastAsia" w:hAnsiTheme="minorEastAsia"/>
          <w:sz w:val="24"/>
          <w:szCs w:val="24"/>
        </w:rPr>
        <w:t>0000元</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（四）采购数量：</w:t>
      </w:r>
      <w:r>
        <w:rPr>
          <w:rFonts w:hint="eastAsia" w:asciiTheme="minorEastAsia" w:hAnsiTheme="minorEastAsia"/>
          <w:sz w:val="24"/>
          <w:szCs w:val="24"/>
          <w:lang w:val="en-US" w:eastAsia="zh-CN"/>
        </w:rPr>
        <w:t>20</w:t>
      </w:r>
      <w:r>
        <w:rPr>
          <w:rFonts w:hint="eastAsia" w:asciiTheme="minorEastAsia" w:hAnsiTheme="minorEastAsia"/>
          <w:sz w:val="24"/>
          <w:szCs w:val="24"/>
        </w:rPr>
        <w:t>台</w:t>
      </w:r>
    </w:p>
    <w:p>
      <w:pPr>
        <w:rPr>
          <w:rFonts w:asciiTheme="minorEastAsia" w:hAnsiTheme="minorEastAsia"/>
          <w:sz w:val="24"/>
          <w:szCs w:val="24"/>
        </w:rPr>
      </w:pPr>
      <w:r>
        <w:rPr>
          <w:rFonts w:hint="eastAsia" w:asciiTheme="minorEastAsia" w:hAnsiTheme="minorEastAsia"/>
          <w:sz w:val="24"/>
          <w:szCs w:val="24"/>
        </w:rPr>
        <w:t xml:space="preserve">   </w:t>
      </w:r>
    </w:p>
    <w:p>
      <w:pPr>
        <w:rPr>
          <w:rFonts w:asciiTheme="minorEastAsia" w:hAnsiTheme="minorEastAsia"/>
          <w:b/>
          <w:sz w:val="24"/>
          <w:szCs w:val="24"/>
        </w:rPr>
      </w:pPr>
      <w:r>
        <w:rPr>
          <w:rFonts w:hint="eastAsia" w:asciiTheme="minorEastAsia" w:hAnsiTheme="minorEastAsia"/>
          <w:b/>
          <w:sz w:val="24"/>
          <w:szCs w:val="24"/>
        </w:rPr>
        <w:t>二、采购要求</w:t>
      </w:r>
    </w:p>
    <w:p>
      <w:pPr>
        <w:rPr>
          <w:rFonts w:asciiTheme="minorEastAsia" w:hAnsiTheme="minorEastAsia"/>
          <w:b/>
          <w:sz w:val="24"/>
          <w:szCs w:val="24"/>
        </w:rPr>
      </w:pPr>
    </w:p>
    <w:tbl>
      <w:tblPr>
        <w:tblStyle w:val="8"/>
        <w:tblW w:w="54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865"/>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shd w:val="clear" w:color="auto" w:fill="auto"/>
            <w:vAlign w:val="center"/>
          </w:tcPr>
          <w:p>
            <w:pPr>
              <w:jc w:val="center"/>
              <w:rPr>
                <w:rFonts w:ascii="华文细黑" w:hAnsi="华文细黑" w:eastAsia="华文细黑"/>
                <w:b/>
              </w:rPr>
            </w:pPr>
            <w:r>
              <w:rPr>
                <w:rFonts w:hint="eastAsia" w:ascii="华文细黑" w:hAnsi="华文细黑" w:eastAsia="华文细黑"/>
                <w:b/>
              </w:rPr>
              <w:t>序号</w:t>
            </w:r>
          </w:p>
        </w:tc>
        <w:tc>
          <w:tcPr>
            <w:tcW w:w="1012" w:type="pct"/>
            <w:shd w:val="clear" w:color="auto" w:fill="auto"/>
            <w:vAlign w:val="center"/>
          </w:tcPr>
          <w:p>
            <w:pPr>
              <w:jc w:val="center"/>
              <w:rPr>
                <w:rFonts w:ascii="华文细黑" w:hAnsi="华文细黑" w:eastAsia="华文细黑"/>
                <w:b/>
              </w:rPr>
            </w:pPr>
            <w:r>
              <w:rPr>
                <w:rFonts w:hint="eastAsia" w:ascii="华文细黑" w:hAnsi="华文细黑" w:eastAsia="华文细黑"/>
                <w:b/>
              </w:rPr>
              <w:t>指标项</w:t>
            </w:r>
          </w:p>
        </w:tc>
        <w:tc>
          <w:tcPr>
            <w:tcW w:w="3523" w:type="pct"/>
            <w:shd w:val="clear" w:color="auto" w:fill="auto"/>
            <w:vAlign w:val="center"/>
          </w:tcPr>
          <w:p>
            <w:pPr>
              <w:jc w:val="center"/>
              <w:rPr>
                <w:rFonts w:ascii="华文细黑" w:hAnsi="华文细黑" w:eastAsia="华文细黑"/>
                <w:b/>
              </w:rPr>
            </w:pPr>
            <w:r>
              <w:rPr>
                <w:rFonts w:hint="eastAsia" w:ascii="华文细黑" w:hAnsi="华文细黑" w:eastAsia="华文细黑"/>
                <w:b/>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shd w:val="clear" w:color="auto" w:fill="auto"/>
            <w:vAlign w:val="center"/>
          </w:tcPr>
          <w:p>
            <w:pPr>
              <w:pStyle w:val="17"/>
              <w:numPr>
                <w:ilvl w:val="0"/>
                <w:numId w:val="1"/>
              </w:numPr>
              <w:ind w:left="0" w:firstLine="0" w:firstLineChars="0"/>
              <w:jc w:val="center"/>
              <w:rPr>
                <w:rFonts w:ascii="华文细黑" w:hAnsi="华文细黑" w:eastAsia="华文细黑"/>
              </w:rPr>
            </w:pPr>
          </w:p>
        </w:tc>
        <w:tc>
          <w:tcPr>
            <w:tcW w:w="1012" w:type="pct"/>
            <w:shd w:val="clear" w:color="auto" w:fill="auto"/>
            <w:vAlign w:val="center"/>
          </w:tcPr>
          <w:p>
            <w:pPr>
              <w:jc w:val="center"/>
              <w:rPr>
                <w:rFonts w:ascii="华文细黑" w:hAnsi="华文细黑" w:eastAsia="华文细黑"/>
              </w:rPr>
            </w:pPr>
            <w:r>
              <w:rPr>
                <w:rFonts w:hint="eastAsia" w:ascii="华文细黑" w:hAnsi="华文细黑" w:eastAsia="华文细黑"/>
              </w:rPr>
              <w:t>处理器</w:t>
            </w:r>
          </w:p>
        </w:tc>
        <w:tc>
          <w:tcPr>
            <w:tcW w:w="3523" w:type="pct"/>
            <w:shd w:val="clear" w:color="auto" w:fill="auto"/>
            <w:vAlign w:val="center"/>
          </w:tcPr>
          <w:p>
            <w:pPr>
              <w:jc w:val="left"/>
              <w:rPr>
                <w:rFonts w:ascii="华文细黑" w:hAnsi="华文细黑" w:eastAsia="华文细黑"/>
              </w:rPr>
            </w:pPr>
            <w:r>
              <w:rPr>
                <w:rFonts w:hint="eastAsia" w:ascii="华文细黑" w:hAnsi="华文细黑" w:eastAsia="华文细黑"/>
              </w:rPr>
              <w:t>≥8核处理器，频率≥2.3</w:t>
            </w:r>
            <w:r>
              <w:rPr>
                <w:rFonts w:ascii="华文细黑" w:hAnsi="华文细黑" w:eastAsia="华文细黑"/>
              </w:rPr>
              <w:t>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shd w:val="clear" w:color="auto" w:fill="auto"/>
            <w:vAlign w:val="center"/>
          </w:tcPr>
          <w:p>
            <w:pPr>
              <w:pStyle w:val="17"/>
              <w:numPr>
                <w:ilvl w:val="0"/>
                <w:numId w:val="1"/>
              </w:numPr>
              <w:ind w:left="0" w:firstLine="0" w:firstLineChars="0"/>
              <w:jc w:val="center"/>
              <w:rPr>
                <w:rFonts w:ascii="华文细黑" w:hAnsi="华文细黑" w:eastAsia="华文细黑"/>
              </w:rPr>
            </w:pPr>
          </w:p>
        </w:tc>
        <w:tc>
          <w:tcPr>
            <w:tcW w:w="1012" w:type="pct"/>
            <w:shd w:val="clear" w:color="auto" w:fill="auto"/>
            <w:vAlign w:val="center"/>
          </w:tcPr>
          <w:p>
            <w:pPr>
              <w:jc w:val="center"/>
              <w:rPr>
                <w:rFonts w:ascii="华文细黑" w:hAnsi="华文细黑" w:eastAsia="华文细黑"/>
              </w:rPr>
            </w:pPr>
            <w:r>
              <w:rPr>
                <w:rFonts w:hint="eastAsia" w:ascii="华文细黑" w:hAnsi="华文细黑" w:eastAsia="华文细黑"/>
              </w:rPr>
              <w:t>内存容量</w:t>
            </w:r>
          </w:p>
        </w:tc>
        <w:tc>
          <w:tcPr>
            <w:tcW w:w="3523" w:type="pct"/>
            <w:shd w:val="clear" w:color="auto" w:fill="auto"/>
            <w:vAlign w:val="center"/>
          </w:tcPr>
          <w:p>
            <w:pPr>
              <w:jc w:val="left"/>
              <w:rPr>
                <w:rFonts w:ascii="华文细黑" w:hAnsi="华文细黑" w:eastAsia="华文细黑"/>
              </w:rPr>
            </w:pPr>
            <w:r>
              <w:rPr>
                <w:rFonts w:hint="eastAsia" w:ascii="华文细黑" w:hAnsi="华文细黑" w:eastAsia="华文细黑"/>
              </w:rPr>
              <w:t>≥3GB RAM，≥32GB 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464" w:type="pct"/>
            <w:shd w:val="clear" w:color="auto" w:fill="auto"/>
            <w:vAlign w:val="center"/>
          </w:tcPr>
          <w:p>
            <w:pPr>
              <w:pStyle w:val="17"/>
              <w:numPr>
                <w:ilvl w:val="0"/>
                <w:numId w:val="1"/>
              </w:numPr>
              <w:ind w:left="0" w:firstLine="0" w:firstLineChars="0"/>
              <w:jc w:val="center"/>
              <w:rPr>
                <w:rFonts w:ascii="华文细黑" w:hAnsi="华文细黑" w:eastAsia="华文细黑"/>
              </w:rPr>
            </w:pPr>
          </w:p>
        </w:tc>
        <w:tc>
          <w:tcPr>
            <w:tcW w:w="1012" w:type="pct"/>
            <w:shd w:val="clear" w:color="auto" w:fill="auto"/>
            <w:vAlign w:val="center"/>
          </w:tcPr>
          <w:p>
            <w:pPr>
              <w:jc w:val="center"/>
              <w:rPr>
                <w:rFonts w:ascii="华文细黑" w:hAnsi="华文细黑" w:eastAsia="华文细黑"/>
              </w:rPr>
            </w:pPr>
            <w:r>
              <w:rPr>
                <w:rFonts w:hint="eastAsia" w:ascii="华文细黑" w:hAnsi="华文细黑" w:eastAsia="华文细黑"/>
              </w:rPr>
              <w:t>续航能力</w:t>
            </w:r>
          </w:p>
        </w:tc>
        <w:tc>
          <w:tcPr>
            <w:tcW w:w="3523" w:type="pct"/>
            <w:shd w:val="clear" w:color="auto" w:fill="auto"/>
            <w:vAlign w:val="center"/>
          </w:tcPr>
          <w:p>
            <w:pPr>
              <w:jc w:val="left"/>
              <w:rPr>
                <w:rFonts w:ascii="华文细黑" w:hAnsi="华文细黑" w:eastAsia="华文细黑"/>
              </w:rPr>
            </w:pPr>
            <w:r>
              <w:rPr>
                <w:rFonts w:hint="eastAsia" w:ascii="华文细黑" w:hAnsi="华文细黑" w:eastAsia="华文细黑"/>
              </w:rPr>
              <w:t>可充电的锂离子电池，容量≥45</w:t>
            </w:r>
            <w:r>
              <w:rPr>
                <w:rFonts w:ascii="华文细黑" w:hAnsi="华文细黑" w:eastAsia="华文细黑"/>
              </w:rPr>
              <w:t>00</w:t>
            </w:r>
            <w:r>
              <w:rPr>
                <w:rFonts w:hint="eastAsia" w:ascii="华文细黑" w:hAnsi="华文细黑" w:eastAsia="华文细黑"/>
              </w:rPr>
              <w:t>m</w:t>
            </w:r>
            <w:r>
              <w:rPr>
                <w:rFonts w:ascii="华文细黑" w:hAnsi="华文细黑" w:eastAsia="华文细黑"/>
              </w:rPr>
              <w:t>A</w:t>
            </w:r>
            <w:r>
              <w:rPr>
                <w:rFonts w:hint="eastAsia" w:ascii="华文细黑" w:hAnsi="华文细黑" w:eastAsia="华文细黑"/>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464" w:type="pct"/>
            <w:shd w:val="clear" w:color="auto" w:fill="auto"/>
            <w:vAlign w:val="center"/>
          </w:tcPr>
          <w:p>
            <w:pPr>
              <w:pStyle w:val="17"/>
              <w:numPr>
                <w:ilvl w:val="0"/>
                <w:numId w:val="1"/>
              </w:numPr>
              <w:ind w:left="0" w:firstLine="0" w:firstLineChars="0"/>
              <w:jc w:val="center"/>
              <w:rPr>
                <w:rFonts w:ascii="华文细黑" w:hAnsi="华文细黑" w:eastAsia="华文细黑"/>
              </w:rPr>
            </w:pPr>
          </w:p>
        </w:tc>
        <w:tc>
          <w:tcPr>
            <w:tcW w:w="1012" w:type="pct"/>
            <w:shd w:val="clear" w:color="auto" w:fill="auto"/>
            <w:vAlign w:val="center"/>
          </w:tcPr>
          <w:p>
            <w:pPr>
              <w:jc w:val="center"/>
              <w:rPr>
                <w:rFonts w:ascii="华文细黑" w:hAnsi="华文细黑" w:eastAsia="华文细黑"/>
              </w:rPr>
            </w:pPr>
            <w:r>
              <w:rPr>
                <w:rFonts w:hint="eastAsia" w:ascii="华文细黑" w:hAnsi="华文细黑" w:eastAsia="华文细黑"/>
              </w:rPr>
              <w:t>按键</w:t>
            </w:r>
          </w:p>
        </w:tc>
        <w:tc>
          <w:tcPr>
            <w:tcW w:w="3523" w:type="pct"/>
            <w:shd w:val="clear" w:color="auto" w:fill="auto"/>
            <w:vAlign w:val="center"/>
          </w:tcPr>
          <w:p>
            <w:pPr>
              <w:jc w:val="left"/>
              <w:rPr>
                <w:rFonts w:ascii="华文细黑" w:hAnsi="华文细黑" w:eastAsia="华文细黑"/>
              </w:rPr>
            </w:pPr>
            <w:r>
              <w:rPr>
                <w:rFonts w:hint="eastAsia" w:ascii="华文细黑" w:hAnsi="华文细黑" w:eastAsia="华文细黑"/>
              </w:rPr>
              <w:t>电源键，扫描键（左右），手电筒键）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shd w:val="clear" w:color="auto" w:fill="auto"/>
            <w:vAlign w:val="center"/>
          </w:tcPr>
          <w:p>
            <w:pPr>
              <w:pStyle w:val="17"/>
              <w:numPr>
                <w:ilvl w:val="0"/>
                <w:numId w:val="1"/>
              </w:numPr>
              <w:ind w:left="0" w:firstLine="0" w:firstLineChars="0"/>
              <w:jc w:val="center"/>
              <w:rPr>
                <w:rFonts w:ascii="华文细黑" w:hAnsi="华文细黑" w:eastAsia="华文细黑"/>
              </w:rPr>
            </w:pPr>
          </w:p>
        </w:tc>
        <w:tc>
          <w:tcPr>
            <w:tcW w:w="1012" w:type="pct"/>
            <w:shd w:val="clear" w:color="auto" w:fill="auto"/>
            <w:vAlign w:val="center"/>
          </w:tcPr>
          <w:p>
            <w:pPr>
              <w:jc w:val="center"/>
              <w:rPr>
                <w:rFonts w:ascii="华文细黑" w:hAnsi="华文细黑" w:eastAsia="华文细黑"/>
              </w:rPr>
            </w:pPr>
            <w:r>
              <w:rPr>
                <w:rFonts w:hint="eastAsia" w:ascii="华文细黑" w:hAnsi="华文细黑" w:eastAsia="华文细黑"/>
              </w:rPr>
              <w:t>屏幕</w:t>
            </w:r>
          </w:p>
        </w:tc>
        <w:tc>
          <w:tcPr>
            <w:tcW w:w="3523" w:type="pct"/>
            <w:shd w:val="clear" w:color="auto" w:fill="auto"/>
            <w:vAlign w:val="center"/>
          </w:tcPr>
          <w:p>
            <w:pPr>
              <w:jc w:val="left"/>
              <w:rPr>
                <w:rFonts w:ascii="华文细黑" w:hAnsi="华文细黑" w:eastAsia="华文细黑"/>
              </w:rPr>
            </w:pPr>
            <w:r>
              <w:rPr>
                <w:rFonts w:hint="eastAsia" w:ascii="华文细黑" w:hAnsi="华文细黑" w:eastAsia="华文细黑"/>
              </w:rPr>
              <w:t>≥5英寸，电容多点触控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shd w:val="clear" w:color="auto" w:fill="auto"/>
            <w:vAlign w:val="center"/>
          </w:tcPr>
          <w:p>
            <w:pPr>
              <w:pStyle w:val="17"/>
              <w:numPr>
                <w:ilvl w:val="0"/>
                <w:numId w:val="1"/>
              </w:numPr>
              <w:ind w:left="0" w:firstLine="0" w:firstLineChars="0"/>
              <w:jc w:val="center"/>
              <w:rPr>
                <w:rFonts w:ascii="华文细黑" w:hAnsi="华文细黑" w:eastAsia="华文细黑"/>
              </w:rPr>
            </w:pPr>
          </w:p>
        </w:tc>
        <w:tc>
          <w:tcPr>
            <w:tcW w:w="1012" w:type="pct"/>
            <w:shd w:val="clear" w:color="auto" w:fill="auto"/>
            <w:vAlign w:val="center"/>
          </w:tcPr>
          <w:p>
            <w:pPr>
              <w:jc w:val="center"/>
              <w:rPr>
                <w:rFonts w:ascii="华文细黑" w:hAnsi="华文细黑" w:eastAsia="华文细黑"/>
              </w:rPr>
            </w:pPr>
            <w:r>
              <w:rPr>
                <w:rFonts w:hint="eastAsia" w:ascii="华文细黑" w:hAnsi="华文细黑" w:eastAsia="华文细黑"/>
              </w:rPr>
              <w:t>分辨率</w:t>
            </w:r>
          </w:p>
        </w:tc>
        <w:tc>
          <w:tcPr>
            <w:tcW w:w="3523" w:type="pct"/>
            <w:shd w:val="clear" w:color="auto" w:fill="auto"/>
            <w:vAlign w:val="center"/>
          </w:tcPr>
          <w:p>
            <w:pPr>
              <w:jc w:val="left"/>
              <w:rPr>
                <w:rFonts w:ascii="华文细黑" w:hAnsi="华文细黑" w:eastAsia="华文细黑"/>
              </w:rPr>
            </w:pPr>
            <w:r>
              <w:rPr>
                <w:rFonts w:hint="eastAsia" w:ascii="华文细黑" w:hAnsi="华文细黑" w:eastAsia="华文细黑"/>
              </w:rPr>
              <w:t>≥</w:t>
            </w:r>
            <w:r>
              <w:rPr>
                <w:rFonts w:ascii="华文细黑" w:hAnsi="华文细黑" w:eastAsia="华文细黑"/>
              </w:rPr>
              <w:t>1</w:t>
            </w:r>
            <w:r>
              <w:rPr>
                <w:rFonts w:hint="eastAsia" w:ascii="华文细黑" w:hAnsi="华文细黑" w:eastAsia="华文细黑"/>
              </w:rPr>
              <w:t>92</w:t>
            </w:r>
            <w:r>
              <w:rPr>
                <w:rFonts w:ascii="华文细黑" w:hAnsi="华文细黑" w:eastAsia="华文细黑"/>
              </w:rPr>
              <w:t>0</w:t>
            </w:r>
            <w:r>
              <w:rPr>
                <w:rFonts w:hint="eastAsia" w:ascii="华文细黑" w:hAnsi="华文细黑" w:eastAsia="华文细黑"/>
              </w:rPr>
              <w:t xml:space="preserve"> x1080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shd w:val="clear" w:color="auto" w:fill="auto"/>
            <w:vAlign w:val="center"/>
          </w:tcPr>
          <w:p>
            <w:pPr>
              <w:pStyle w:val="17"/>
              <w:numPr>
                <w:ilvl w:val="0"/>
                <w:numId w:val="1"/>
              </w:numPr>
              <w:ind w:left="0" w:firstLine="0" w:firstLineChars="0"/>
              <w:jc w:val="center"/>
              <w:rPr>
                <w:rFonts w:ascii="华文细黑" w:hAnsi="华文细黑" w:eastAsia="华文细黑"/>
              </w:rPr>
            </w:pPr>
          </w:p>
        </w:tc>
        <w:tc>
          <w:tcPr>
            <w:tcW w:w="1012" w:type="pct"/>
            <w:shd w:val="clear" w:color="auto" w:fill="auto"/>
            <w:vAlign w:val="center"/>
          </w:tcPr>
          <w:p>
            <w:pPr>
              <w:contextualSpacing/>
              <w:jc w:val="center"/>
              <w:rPr>
                <w:rFonts w:ascii="华文细黑" w:hAnsi="华文细黑" w:eastAsia="华文细黑"/>
              </w:rPr>
            </w:pPr>
            <w:r>
              <w:rPr>
                <w:rFonts w:hint="eastAsia" w:ascii="华文细黑" w:hAnsi="华文细黑" w:eastAsia="华文细黑"/>
              </w:rPr>
              <w:t>摄像头</w:t>
            </w:r>
          </w:p>
        </w:tc>
        <w:tc>
          <w:tcPr>
            <w:tcW w:w="3523" w:type="pct"/>
            <w:shd w:val="clear" w:color="auto" w:fill="auto"/>
            <w:vAlign w:val="center"/>
          </w:tcPr>
          <w:p>
            <w:pPr>
              <w:contextualSpacing/>
              <w:jc w:val="left"/>
              <w:rPr>
                <w:rFonts w:ascii="华文细黑" w:hAnsi="华文细黑" w:eastAsia="华文细黑"/>
              </w:rPr>
            </w:pPr>
            <w:r>
              <w:rPr>
                <w:rFonts w:hint="eastAsia" w:ascii="华文细黑" w:hAnsi="华文细黑" w:eastAsia="华文细黑"/>
              </w:rPr>
              <w:t>≥</w:t>
            </w:r>
            <w:r>
              <w:rPr>
                <w:rFonts w:ascii="华文细黑" w:hAnsi="华文细黑" w:eastAsia="华文细黑"/>
              </w:rPr>
              <w:t>1</w:t>
            </w:r>
            <w:r>
              <w:rPr>
                <w:rFonts w:hint="eastAsia" w:ascii="华文细黑" w:hAnsi="华文细黑" w:eastAsia="华文细黑"/>
              </w:rPr>
              <w:t>3</w:t>
            </w:r>
            <w:r>
              <w:rPr>
                <w:rFonts w:ascii="华文细黑" w:hAnsi="华文细黑" w:eastAsia="华文细黑"/>
              </w:rPr>
              <w:t>00</w:t>
            </w:r>
            <w:r>
              <w:rPr>
                <w:rFonts w:hint="eastAsia" w:ascii="华文细黑" w:hAnsi="华文细黑" w:eastAsia="华文细黑"/>
              </w:rPr>
              <w:t>万像素，自动对焦摄像头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shd w:val="clear" w:color="auto" w:fill="auto"/>
            <w:vAlign w:val="center"/>
          </w:tcPr>
          <w:p>
            <w:pPr>
              <w:pStyle w:val="17"/>
              <w:numPr>
                <w:ilvl w:val="0"/>
                <w:numId w:val="1"/>
              </w:numPr>
              <w:ind w:left="0" w:firstLine="0" w:firstLineChars="0"/>
              <w:jc w:val="center"/>
              <w:rPr>
                <w:rFonts w:ascii="华文细黑" w:hAnsi="华文细黑" w:eastAsia="华文细黑"/>
              </w:rPr>
            </w:pPr>
          </w:p>
        </w:tc>
        <w:tc>
          <w:tcPr>
            <w:tcW w:w="1012" w:type="pct"/>
            <w:shd w:val="clear" w:color="auto" w:fill="auto"/>
            <w:vAlign w:val="center"/>
          </w:tcPr>
          <w:p>
            <w:pPr>
              <w:contextualSpacing/>
              <w:jc w:val="center"/>
              <w:rPr>
                <w:rFonts w:ascii="华文细黑" w:hAnsi="华文细黑" w:eastAsia="华文细黑"/>
              </w:rPr>
            </w:pPr>
            <w:r>
              <w:rPr>
                <w:rFonts w:hint="eastAsia" w:ascii="华文细黑" w:hAnsi="华文细黑" w:eastAsia="华文细黑"/>
              </w:rPr>
              <w:t>手电筒</w:t>
            </w:r>
          </w:p>
        </w:tc>
        <w:tc>
          <w:tcPr>
            <w:tcW w:w="3523" w:type="pct"/>
            <w:shd w:val="clear" w:color="auto" w:fill="auto"/>
            <w:vAlign w:val="center"/>
          </w:tcPr>
          <w:p>
            <w:pPr>
              <w:contextualSpacing/>
              <w:jc w:val="left"/>
              <w:rPr>
                <w:rFonts w:ascii="华文细黑" w:hAnsi="华文细黑" w:eastAsia="华文细黑"/>
              </w:rPr>
            </w:pPr>
            <w:r>
              <w:rPr>
                <w:rFonts w:hint="eastAsia" w:ascii="华文细黑" w:hAnsi="华文细黑" w:eastAsia="华文细黑"/>
              </w:rPr>
              <w:t>双手电筒设置，分别方便护士察看病人瞳孔和夜间查房；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shd w:val="clear" w:color="auto" w:fill="auto"/>
            <w:vAlign w:val="center"/>
          </w:tcPr>
          <w:p>
            <w:pPr>
              <w:pStyle w:val="17"/>
              <w:numPr>
                <w:ilvl w:val="0"/>
                <w:numId w:val="1"/>
              </w:numPr>
              <w:ind w:left="0" w:firstLine="0" w:firstLineChars="0"/>
              <w:jc w:val="center"/>
              <w:rPr>
                <w:rFonts w:ascii="华文细黑" w:hAnsi="华文细黑" w:eastAsia="华文细黑"/>
              </w:rPr>
            </w:pPr>
          </w:p>
        </w:tc>
        <w:tc>
          <w:tcPr>
            <w:tcW w:w="1012" w:type="pct"/>
            <w:shd w:val="clear" w:color="auto" w:fill="auto"/>
            <w:vAlign w:val="center"/>
          </w:tcPr>
          <w:p>
            <w:pPr>
              <w:contextualSpacing/>
              <w:jc w:val="center"/>
              <w:rPr>
                <w:rFonts w:ascii="华文细黑" w:hAnsi="华文细黑" w:eastAsia="华文细黑"/>
              </w:rPr>
            </w:pPr>
            <w:r>
              <w:rPr>
                <w:rFonts w:hint="eastAsia" w:ascii="华文细黑" w:hAnsi="华文细黑" w:eastAsia="华文细黑"/>
              </w:rPr>
              <w:t>重量</w:t>
            </w:r>
          </w:p>
        </w:tc>
        <w:tc>
          <w:tcPr>
            <w:tcW w:w="3523" w:type="pct"/>
            <w:shd w:val="clear" w:color="auto" w:fill="auto"/>
            <w:vAlign w:val="center"/>
          </w:tcPr>
          <w:p>
            <w:pPr>
              <w:contextualSpacing/>
              <w:jc w:val="left"/>
              <w:rPr>
                <w:rFonts w:ascii="华文细黑" w:hAnsi="华文细黑" w:eastAsia="华文细黑" w:cs="Lucida Sans Unicode"/>
              </w:rPr>
            </w:pPr>
            <w:r>
              <w:rPr>
                <w:rFonts w:hint="eastAsia" w:ascii="华文细黑" w:hAnsi="华文细黑" w:eastAsia="华文细黑" w:cs="Lucida Sans Unicode"/>
              </w:rPr>
              <w:t>≤</w:t>
            </w:r>
            <w:r>
              <w:rPr>
                <w:rFonts w:ascii="华文细黑" w:hAnsi="华文细黑" w:eastAsia="华文细黑" w:cs="Lucida Sans Unicode"/>
              </w:rPr>
              <w:t>250g</w:t>
            </w:r>
            <w:r>
              <w:rPr>
                <w:rFonts w:hint="eastAsia" w:ascii="华文细黑" w:hAnsi="华文细黑" w:eastAsia="华文细黑" w:cs="Lucida Sans Unicode"/>
              </w:rPr>
              <w:t>（</w:t>
            </w:r>
            <w:r>
              <w:rPr>
                <w:rFonts w:ascii="华文细黑" w:hAnsi="华文细黑" w:eastAsia="华文细黑" w:cs="Lucida Sans Unicode"/>
              </w:rPr>
              <w:t>含标准电池</w:t>
            </w:r>
            <w:r>
              <w:rPr>
                <w:rFonts w:hint="eastAsia" w:ascii="华文细黑" w:hAnsi="华文细黑" w:eastAsia="华文细黑" w:cs="Lucida Sans Unico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shd w:val="clear" w:color="auto" w:fill="auto"/>
            <w:vAlign w:val="center"/>
          </w:tcPr>
          <w:p>
            <w:pPr>
              <w:pStyle w:val="17"/>
              <w:numPr>
                <w:ilvl w:val="0"/>
                <w:numId w:val="1"/>
              </w:numPr>
              <w:ind w:left="0" w:firstLine="0" w:firstLineChars="0"/>
              <w:jc w:val="center"/>
              <w:rPr>
                <w:rFonts w:ascii="华文细黑" w:hAnsi="华文细黑" w:eastAsia="华文细黑"/>
              </w:rPr>
            </w:pPr>
          </w:p>
        </w:tc>
        <w:tc>
          <w:tcPr>
            <w:tcW w:w="1012" w:type="pct"/>
            <w:shd w:val="clear" w:color="auto" w:fill="auto"/>
            <w:vAlign w:val="center"/>
          </w:tcPr>
          <w:p>
            <w:pPr>
              <w:contextualSpacing/>
              <w:jc w:val="center"/>
              <w:rPr>
                <w:rFonts w:ascii="华文细黑" w:hAnsi="华文细黑" w:eastAsia="华文细黑"/>
              </w:rPr>
            </w:pPr>
            <w:r>
              <w:rPr>
                <w:rFonts w:hint="eastAsia" w:ascii="华文细黑" w:hAnsi="华文细黑" w:eastAsia="华文细黑"/>
              </w:rPr>
              <w:t>尺寸</w:t>
            </w:r>
          </w:p>
        </w:tc>
        <w:tc>
          <w:tcPr>
            <w:tcW w:w="3523" w:type="pct"/>
            <w:shd w:val="clear" w:color="auto" w:fill="auto"/>
            <w:vAlign w:val="center"/>
          </w:tcPr>
          <w:p>
            <w:pPr>
              <w:contextualSpacing/>
              <w:jc w:val="left"/>
              <w:rPr>
                <w:rFonts w:ascii="华文细黑" w:hAnsi="华文细黑" w:eastAsia="华文细黑" w:cs="Lucida Sans Unicode"/>
              </w:rPr>
            </w:pPr>
            <w:r>
              <w:rPr>
                <w:rFonts w:hint="eastAsia" w:ascii="华文细黑" w:hAnsi="华文细黑" w:eastAsia="华文细黑" w:cs="Lucida Sans Unicode"/>
              </w:rPr>
              <w:t>≤150mm L × 70mm W × 15mm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shd w:val="clear" w:color="auto" w:fill="auto"/>
            <w:vAlign w:val="center"/>
          </w:tcPr>
          <w:p>
            <w:pPr>
              <w:pStyle w:val="17"/>
              <w:numPr>
                <w:ilvl w:val="0"/>
                <w:numId w:val="1"/>
              </w:numPr>
              <w:ind w:left="0" w:firstLine="0" w:firstLineChars="0"/>
              <w:jc w:val="center"/>
              <w:rPr>
                <w:rFonts w:ascii="华文细黑" w:hAnsi="华文细黑" w:eastAsia="华文细黑"/>
              </w:rPr>
            </w:pPr>
          </w:p>
        </w:tc>
        <w:tc>
          <w:tcPr>
            <w:tcW w:w="1012" w:type="pct"/>
            <w:shd w:val="clear" w:color="auto" w:fill="auto"/>
            <w:vAlign w:val="center"/>
          </w:tcPr>
          <w:p>
            <w:pPr>
              <w:jc w:val="center"/>
              <w:rPr>
                <w:rFonts w:ascii="华文细黑" w:hAnsi="华文细黑" w:eastAsia="华文细黑"/>
              </w:rPr>
            </w:pPr>
            <w:r>
              <w:rPr>
                <w:rFonts w:hint="eastAsia" w:ascii="华文细黑" w:hAnsi="华文细黑" w:eastAsia="华文细黑"/>
              </w:rPr>
              <w:t>W</w:t>
            </w:r>
            <w:r>
              <w:rPr>
                <w:rFonts w:ascii="华文细黑" w:hAnsi="华文细黑" w:eastAsia="华文细黑"/>
              </w:rPr>
              <w:t>IFI</w:t>
            </w:r>
            <w:r>
              <w:rPr>
                <w:rFonts w:hint="eastAsia" w:ascii="华文细黑" w:hAnsi="华文细黑" w:eastAsia="华文细黑"/>
              </w:rPr>
              <w:t>网络</w:t>
            </w:r>
          </w:p>
        </w:tc>
        <w:tc>
          <w:tcPr>
            <w:tcW w:w="3523" w:type="pct"/>
            <w:shd w:val="clear" w:color="auto" w:fill="auto"/>
            <w:vAlign w:val="center"/>
          </w:tcPr>
          <w:p>
            <w:pPr>
              <w:jc w:val="left"/>
              <w:rPr>
                <w:rFonts w:ascii="华文细黑" w:hAnsi="华文细黑" w:eastAsia="华文细黑"/>
              </w:rPr>
            </w:pPr>
            <w:r>
              <w:rPr>
                <w:rFonts w:hint="eastAsia" w:ascii="华文细黑" w:hAnsi="华文细黑" w:eastAsia="华文细黑"/>
              </w:rPr>
              <w:t>支持</w:t>
            </w:r>
            <w:r>
              <w:rPr>
                <w:rFonts w:ascii="华文细黑" w:hAnsi="华文细黑" w:eastAsia="华文细黑"/>
              </w:rPr>
              <w:t>802.11a/b/g/n/ac</w:t>
            </w:r>
            <w:r>
              <w:rPr>
                <w:rFonts w:hint="eastAsia" w:ascii="华文细黑" w:hAnsi="华文细黑" w:eastAsia="华文细黑"/>
              </w:rPr>
              <w:t>协议，2</w:t>
            </w:r>
            <w:r>
              <w:rPr>
                <w:rFonts w:ascii="华文细黑" w:hAnsi="华文细黑" w:eastAsia="华文细黑"/>
              </w:rPr>
              <w:t>.4G/5G</w:t>
            </w:r>
            <w:r>
              <w:rPr>
                <w:rFonts w:hint="eastAsia" w:ascii="华文细黑" w:hAnsi="华文细黑" w:eastAsia="华文细黑"/>
              </w:rPr>
              <w:t>双频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shd w:val="clear" w:color="auto" w:fill="auto"/>
            <w:vAlign w:val="center"/>
          </w:tcPr>
          <w:p>
            <w:pPr>
              <w:pStyle w:val="17"/>
              <w:numPr>
                <w:ilvl w:val="0"/>
                <w:numId w:val="1"/>
              </w:numPr>
              <w:ind w:left="0" w:firstLine="0" w:firstLineChars="0"/>
              <w:jc w:val="center"/>
              <w:rPr>
                <w:rFonts w:ascii="华文细黑" w:hAnsi="华文细黑" w:eastAsia="华文细黑"/>
              </w:rPr>
            </w:pPr>
          </w:p>
        </w:tc>
        <w:tc>
          <w:tcPr>
            <w:tcW w:w="1012" w:type="pct"/>
            <w:shd w:val="clear" w:color="auto" w:fill="auto"/>
            <w:vAlign w:val="center"/>
          </w:tcPr>
          <w:p>
            <w:pPr>
              <w:jc w:val="center"/>
              <w:rPr>
                <w:rFonts w:ascii="华文细黑" w:hAnsi="华文细黑" w:eastAsia="华文细黑"/>
              </w:rPr>
            </w:pPr>
            <w:r>
              <w:rPr>
                <w:rFonts w:hint="eastAsia" w:ascii="华文细黑" w:hAnsi="华文细黑" w:eastAsia="华文细黑"/>
              </w:rPr>
              <w:t>无线广域网</w:t>
            </w:r>
          </w:p>
        </w:tc>
        <w:tc>
          <w:tcPr>
            <w:tcW w:w="3523" w:type="pct"/>
            <w:shd w:val="clear" w:color="auto" w:fill="auto"/>
            <w:vAlign w:val="center"/>
          </w:tcPr>
          <w:p>
            <w:pPr>
              <w:jc w:val="left"/>
              <w:rPr>
                <w:rFonts w:ascii="华文细黑" w:hAnsi="华文细黑" w:eastAsia="华文细黑"/>
              </w:rPr>
            </w:pPr>
            <w:r>
              <w:rPr>
                <w:rFonts w:hint="eastAsia" w:ascii="华文细黑" w:hAnsi="华文细黑" w:eastAsia="华文细黑"/>
              </w:rPr>
              <w:t>支持4G全网通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shd w:val="clear" w:color="auto" w:fill="auto"/>
            <w:vAlign w:val="center"/>
          </w:tcPr>
          <w:p>
            <w:pPr>
              <w:pStyle w:val="17"/>
              <w:numPr>
                <w:ilvl w:val="0"/>
                <w:numId w:val="1"/>
              </w:numPr>
              <w:ind w:left="0" w:firstLine="0" w:firstLineChars="0"/>
              <w:jc w:val="center"/>
              <w:rPr>
                <w:rFonts w:ascii="华文细黑" w:hAnsi="华文细黑" w:eastAsia="华文细黑"/>
              </w:rPr>
            </w:pPr>
          </w:p>
        </w:tc>
        <w:tc>
          <w:tcPr>
            <w:tcW w:w="1012" w:type="pct"/>
            <w:shd w:val="clear" w:color="auto" w:fill="auto"/>
            <w:vAlign w:val="center"/>
          </w:tcPr>
          <w:p>
            <w:pPr>
              <w:jc w:val="center"/>
              <w:rPr>
                <w:rFonts w:ascii="华文细黑" w:hAnsi="华文细黑" w:eastAsia="华文细黑"/>
              </w:rPr>
            </w:pPr>
            <w:r>
              <w:rPr>
                <w:rFonts w:hint="eastAsia" w:ascii="华文细黑" w:hAnsi="华文细黑" w:eastAsia="华文细黑"/>
              </w:rPr>
              <w:t>蓝牙</w:t>
            </w:r>
          </w:p>
        </w:tc>
        <w:tc>
          <w:tcPr>
            <w:tcW w:w="3523" w:type="pct"/>
            <w:shd w:val="clear" w:color="auto" w:fill="auto"/>
            <w:vAlign w:val="center"/>
          </w:tcPr>
          <w:p>
            <w:pPr>
              <w:jc w:val="left"/>
              <w:rPr>
                <w:rFonts w:ascii="华文细黑" w:hAnsi="华文细黑" w:eastAsia="华文细黑"/>
              </w:rPr>
            </w:pPr>
            <w:r>
              <w:rPr>
                <w:rFonts w:hint="eastAsia" w:ascii="华文细黑" w:hAnsi="华文细黑" w:eastAsia="华文细黑"/>
              </w:rPr>
              <w:t>≥</w:t>
            </w:r>
            <w:r>
              <w:rPr>
                <w:rFonts w:ascii="华文细黑" w:hAnsi="华文细黑" w:eastAsia="华文细黑"/>
              </w:rPr>
              <w:t>Bluetooth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shd w:val="clear" w:color="auto" w:fill="auto"/>
            <w:vAlign w:val="center"/>
          </w:tcPr>
          <w:p>
            <w:pPr>
              <w:pStyle w:val="17"/>
              <w:numPr>
                <w:ilvl w:val="0"/>
                <w:numId w:val="1"/>
              </w:numPr>
              <w:ind w:left="0" w:firstLine="0" w:firstLineChars="0"/>
              <w:jc w:val="center"/>
              <w:rPr>
                <w:rFonts w:ascii="华文细黑" w:hAnsi="华文细黑" w:eastAsia="华文细黑"/>
              </w:rPr>
            </w:pPr>
          </w:p>
        </w:tc>
        <w:tc>
          <w:tcPr>
            <w:tcW w:w="1012" w:type="pct"/>
            <w:shd w:val="clear" w:color="auto" w:fill="auto"/>
            <w:vAlign w:val="center"/>
          </w:tcPr>
          <w:p>
            <w:pPr>
              <w:jc w:val="center"/>
              <w:rPr>
                <w:rFonts w:ascii="华文细黑" w:hAnsi="华文细黑" w:eastAsia="华文细黑"/>
              </w:rPr>
            </w:pPr>
            <w:r>
              <w:rPr>
                <w:rFonts w:hint="eastAsia" w:ascii="华文细黑" w:hAnsi="华文细黑" w:eastAsia="华文细黑"/>
              </w:rPr>
              <w:t>条码扫描引擎</w:t>
            </w:r>
          </w:p>
        </w:tc>
        <w:tc>
          <w:tcPr>
            <w:tcW w:w="3523" w:type="pct"/>
            <w:shd w:val="clear" w:color="auto" w:fill="auto"/>
            <w:vAlign w:val="center"/>
          </w:tcPr>
          <w:p>
            <w:pPr>
              <w:jc w:val="left"/>
              <w:rPr>
                <w:rFonts w:ascii="华文细黑" w:hAnsi="华文细黑" w:eastAsia="华文细黑"/>
              </w:rPr>
            </w:pPr>
            <w:r>
              <w:rPr>
                <w:rFonts w:hint="eastAsia" w:ascii="华文细黑" w:hAnsi="华文细黑" w:eastAsia="华文细黑"/>
                <w:szCs w:val="18"/>
              </w:rPr>
              <w:t>扫描范围：</w:t>
            </w:r>
            <w:r>
              <w:rPr>
                <w:rFonts w:hint="eastAsia" w:ascii="华文细黑" w:hAnsi="华文细黑" w:eastAsia="华文细黑"/>
              </w:rPr>
              <w:t>≥</w:t>
            </w:r>
            <w:r>
              <w:rPr>
                <w:rFonts w:hint="eastAsia" w:ascii="华文细黑" w:hAnsi="华文细黑" w:eastAsia="华文细黑"/>
                <w:szCs w:val="18"/>
              </w:rPr>
              <w:t>40°(水平),</w:t>
            </w:r>
            <w:r>
              <w:rPr>
                <w:rFonts w:hint="eastAsia" w:ascii="华文细黑" w:hAnsi="华文细黑" w:eastAsia="华文细黑"/>
              </w:rPr>
              <w:t xml:space="preserve"> ≥</w:t>
            </w:r>
            <w:r>
              <w:rPr>
                <w:rFonts w:hint="eastAsia" w:ascii="华文细黑" w:hAnsi="华文细黑" w:eastAsia="华文细黑"/>
                <w:szCs w:val="18"/>
              </w:rPr>
              <w:t xml:space="preserve"> 30° (垂直)；扫描角度：旋转角度360°，上下倾角：±45°，左右倾角：±60°;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shd w:val="clear" w:color="auto" w:fill="auto"/>
            <w:vAlign w:val="center"/>
          </w:tcPr>
          <w:p>
            <w:pPr>
              <w:pStyle w:val="17"/>
              <w:numPr>
                <w:ilvl w:val="0"/>
                <w:numId w:val="1"/>
              </w:numPr>
              <w:ind w:left="0" w:firstLine="0" w:firstLineChars="0"/>
              <w:jc w:val="center"/>
              <w:rPr>
                <w:rFonts w:ascii="华文细黑" w:hAnsi="华文细黑" w:eastAsia="华文细黑"/>
              </w:rPr>
            </w:pPr>
          </w:p>
        </w:tc>
        <w:tc>
          <w:tcPr>
            <w:tcW w:w="1012" w:type="pct"/>
            <w:shd w:val="clear" w:color="auto" w:fill="auto"/>
            <w:vAlign w:val="center"/>
          </w:tcPr>
          <w:p>
            <w:pPr>
              <w:jc w:val="center"/>
              <w:rPr>
                <w:rFonts w:ascii="华文细黑" w:hAnsi="华文细黑" w:eastAsia="华文细黑"/>
              </w:rPr>
            </w:pPr>
            <w:r>
              <w:rPr>
                <w:rFonts w:hint="eastAsia" w:ascii="华文细黑" w:hAnsi="华文细黑" w:eastAsia="华文细黑"/>
                <w:szCs w:val="18"/>
              </w:rPr>
              <w:t>条码扫描窗</w:t>
            </w:r>
          </w:p>
        </w:tc>
        <w:tc>
          <w:tcPr>
            <w:tcW w:w="3523" w:type="pct"/>
            <w:shd w:val="clear" w:color="auto" w:fill="auto"/>
            <w:vAlign w:val="center"/>
          </w:tcPr>
          <w:p>
            <w:pPr>
              <w:jc w:val="left"/>
              <w:rPr>
                <w:rFonts w:ascii="华文细黑" w:hAnsi="华文细黑" w:eastAsia="华文细黑"/>
                <w:szCs w:val="18"/>
              </w:rPr>
            </w:pPr>
            <w:r>
              <w:rPr>
                <w:rFonts w:hint="eastAsia" w:ascii="华文细黑" w:hAnsi="华文细黑" w:eastAsia="华文细黑"/>
                <w:szCs w:val="18"/>
              </w:rPr>
              <w:t>为方便医护人员无需弯曲手腕即可完成扫描，扫描窗口采用斜切角15°设计。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shd w:val="clear" w:color="auto" w:fill="auto"/>
            <w:vAlign w:val="center"/>
          </w:tcPr>
          <w:p>
            <w:pPr>
              <w:pStyle w:val="17"/>
              <w:numPr>
                <w:ilvl w:val="0"/>
                <w:numId w:val="1"/>
              </w:numPr>
              <w:ind w:left="0" w:firstLine="0" w:firstLineChars="0"/>
              <w:jc w:val="center"/>
              <w:rPr>
                <w:rFonts w:ascii="华文细黑" w:hAnsi="华文细黑" w:eastAsia="华文细黑"/>
              </w:rPr>
            </w:pPr>
          </w:p>
        </w:tc>
        <w:tc>
          <w:tcPr>
            <w:tcW w:w="1012" w:type="pct"/>
            <w:shd w:val="clear" w:color="auto" w:fill="auto"/>
            <w:vAlign w:val="center"/>
          </w:tcPr>
          <w:p>
            <w:pPr>
              <w:contextualSpacing/>
              <w:jc w:val="center"/>
              <w:rPr>
                <w:rFonts w:ascii="华文细黑" w:hAnsi="华文细黑" w:eastAsia="华文细黑"/>
              </w:rPr>
            </w:pPr>
            <w:r>
              <w:rPr>
                <w:rFonts w:hint="eastAsia" w:ascii="华文细黑" w:hAnsi="华文细黑" w:eastAsia="华文细黑"/>
              </w:rPr>
              <w:t>连续扫描</w:t>
            </w:r>
          </w:p>
        </w:tc>
        <w:tc>
          <w:tcPr>
            <w:tcW w:w="3523" w:type="pct"/>
            <w:shd w:val="clear" w:color="auto" w:fill="auto"/>
            <w:vAlign w:val="center"/>
          </w:tcPr>
          <w:p>
            <w:pPr>
              <w:contextualSpacing/>
              <w:jc w:val="left"/>
              <w:rPr>
                <w:rFonts w:ascii="华文细黑" w:hAnsi="华文细黑" w:eastAsia="华文细黑"/>
              </w:rPr>
            </w:pPr>
            <w:r>
              <w:rPr>
                <w:rFonts w:hint="eastAsia" w:ascii="华文细黑" w:hAnsi="华文细黑" w:eastAsia="华文细黑"/>
              </w:rPr>
              <w:t>可支持条码屏幕倒转扫描和自动连续扫描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shd w:val="clear" w:color="auto" w:fill="auto"/>
            <w:vAlign w:val="center"/>
          </w:tcPr>
          <w:p>
            <w:pPr>
              <w:pStyle w:val="17"/>
              <w:numPr>
                <w:ilvl w:val="0"/>
                <w:numId w:val="1"/>
              </w:numPr>
              <w:ind w:left="0" w:firstLine="0" w:firstLineChars="0"/>
              <w:jc w:val="center"/>
              <w:rPr>
                <w:rFonts w:ascii="华文细黑" w:hAnsi="华文细黑" w:eastAsia="华文细黑"/>
              </w:rPr>
            </w:pPr>
          </w:p>
        </w:tc>
        <w:tc>
          <w:tcPr>
            <w:tcW w:w="1012" w:type="pct"/>
            <w:shd w:val="clear" w:color="auto" w:fill="auto"/>
            <w:vAlign w:val="center"/>
          </w:tcPr>
          <w:p>
            <w:pPr>
              <w:contextualSpacing/>
              <w:jc w:val="center"/>
              <w:rPr>
                <w:rFonts w:ascii="华文细黑" w:hAnsi="华文细黑" w:eastAsia="华文细黑"/>
              </w:rPr>
            </w:pPr>
            <w:r>
              <w:rPr>
                <w:rFonts w:hint="eastAsia" w:ascii="华文细黑" w:hAnsi="华文细黑" w:eastAsia="华文细黑"/>
              </w:rPr>
              <w:t>操作系统</w:t>
            </w:r>
          </w:p>
        </w:tc>
        <w:tc>
          <w:tcPr>
            <w:tcW w:w="3523" w:type="pct"/>
            <w:shd w:val="clear" w:color="auto" w:fill="auto"/>
            <w:vAlign w:val="center"/>
          </w:tcPr>
          <w:p>
            <w:pPr>
              <w:contextualSpacing/>
              <w:jc w:val="left"/>
              <w:rPr>
                <w:rFonts w:ascii="华文细黑" w:hAnsi="华文细黑" w:eastAsia="华文细黑"/>
              </w:rPr>
            </w:pPr>
            <w:r>
              <w:rPr>
                <w:rFonts w:hint="eastAsia" w:ascii="华文细黑" w:hAnsi="华文细黑" w:eastAsia="华文细黑"/>
              </w:rPr>
              <w:t>≥</w:t>
            </w:r>
            <w:r>
              <w:rPr>
                <w:rFonts w:ascii="华文细黑" w:hAnsi="华文细黑" w:eastAsia="华文细黑"/>
              </w:rPr>
              <w:t>Android8.1</w:t>
            </w:r>
            <w:r>
              <w:rPr>
                <w:rFonts w:hint="eastAsia" w:ascii="华文细黑" w:hAnsi="华文细黑" w:eastAsia="华文细黑"/>
              </w:rPr>
              <w:t>或</w:t>
            </w:r>
            <w:r>
              <w:rPr>
                <w:rFonts w:ascii="华文细黑" w:hAnsi="华文细黑" w:eastAsia="华文细黑"/>
              </w:rPr>
              <w:t>以上</w:t>
            </w:r>
            <w:r>
              <w:rPr>
                <w:rFonts w:hint="eastAsia" w:ascii="华文细黑" w:hAnsi="华文细黑" w:eastAsia="华文细黑"/>
              </w:rPr>
              <w:t>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shd w:val="clear" w:color="auto" w:fill="auto"/>
            <w:vAlign w:val="center"/>
          </w:tcPr>
          <w:p>
            <w:pPr>
              <w:pStyle w:val="17"/>
              <w:numPr>
                <w:ilvl w:val="0"/>
                <w:numId w:val="1"/>
              </w:numPr>
              <w:ind w:left="0" w:firstLine="0" w:firstLineChars="0"/>
              <w:jc w:val="center"/>
              <w:rPr>
                <w:rFonts w:ascii="华文细黑" w:hAnsi="华文细黑" w:eastAsia="华文细黑"/>
              </w:rPr>
            </w:pPr>
          </w:p>
        </w:tc>
        <w:tc>
          <w:tcPr>
            <w:tcW w:w="1012" w:type="pct"/>
            <w:shd w:val="clear" w:color="auto" w:fill="auto"/>
            <w:vAlign w:val="center"/>
          </w:tcPr>
          <w:p>
            <w:pPr>
              <w:contextualSpacing/>
              <w:jc w:val="center"/>
              <w:rPr>
                <w:rFonts w:ascii="华文细黑" w:hAnsi="华文细黑" w:eastAsia="华文细黑"/>
              </w:rPr>
            </w:pPr>
            <w:r>
              <w:rPr>
                <w:rFonts w:hint="eastAsia" w:ascii="华文细黑" w:hAnsi="华文细黑" w:eastAsia="华文细黑"/>
              </w:rPr>
              <w:t>固件升级</w:t>
            </w:r>
          </w:p>
        </w:tc>
        <w:tc>
          <w:tcPr>
            <w:tcW w:w="3523" w:type="pct"/>
            <w:shd w:val="clear" w:color="auto" w:fill="auto"/>
            <w:vAlign w:val="center"/>
          </w:tcPr>
          <w:p>
            <w:pPr>
              <w:contextualSpacing/>
              <w:jc w:val="left"/>
              <w:rPr>
                <w:rFonts w:ascii="华文细黑" w:hAnsi="华文细黑" w:eastAsia="华文细黑"/>
              </w:rPr>
            </w:pPr>
            <w:r>
              <w:rPr>
                <w:rFonts w:hint="eastAsia" w:ascii="华文细黑" w:hAnsi="华文细黑" w:eastAsia="华文细黑"/>
              </w:rPr>
              <w:t>支持</w:t>
            </w:r>
            <w:r>
              <w:rPr>
                <w:rFonts w:ascii="华文细黑" w:hAnsi="华文细黑" w:eastAsia="华文细黑"/>
              </w:rPr>
              <w:t>OTA在线系统升级</w:t>
            </w:r>
            <w:r>
              <w:rPr>
                <w:rFonts w:hint="eastAsia" w:ascii="华文细黑" w:hAnsi="华文细黑" w:eastAsia="华文细黑"/>
              </w:rPr>
              <w:t>，当设备收到新版本更新提示时，在连接好WiFi无线网络的环境下，用户可选择更新，自动下载、验证、更新系统升级包。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shd w:val="clear" w:color="auto" w:fill="auto"/>
            <w:vAlign w:val="center"/>
          </w:tcPr>
          <w:p>
            <w:pPr>
              <w:pStyle w:val="17"/>
              <w:numPr>
                <w:ilvl w:val="0"/>
                <w:numId w:val="1"/>
              </w:numPr>
              <w:ind w:left="0" w:firstLine="0" w:firstLineChars="0"/>
              <w:jc w:val="center"/>
              <w:rPr>
                <w:rFonts w:ascii="华文细黑" w:hAnsi="华文细黑" w:eastAsia="华文细黑"/>
              </w:rPr>
            </w:pPr>
          </w:p>
        </w:tc>
        <w:tc>
          <w:tcPr>
            <w:tcW w:w="1012" w:type="pct"/>
            <w:shd w:val="clear" w:color="auto" w:fill="auto"/>
            <w:vAlign w:val="center"/>
          </w:tcPr>
          <w:p>
            <w:pPr>
              <w:contextualSpacing/>
              <w:jc w:val="center"/>
              <w:rPr>
                <w:rFonts w:ascii="华文细黑" w:hAnsi="华文细黑" w:eastAsia="华文细黑"/>
              </w:rPr>
            </w:pPr>
            <w:r>
              <w:rPr>
                <w:rFonts w:hint="eastAsia" w:ascii="华文细黑" w:hAnsi="华文细黑" w:eastAsia="华文细黑"/>
              </w:rPr>
              <w:t>网络安全管理</w:t>
            </w:r>
          </w:p>
        </w:tc>
        <w:tc>
          <w:tcPr>
            <w:tcW w:w="3523" w:type="pct"/>
            <w:shd w:val="clear" w:color="auto" w:fill="auto"/>
            <w:vAlign w:val="center"/>
          </w:tcPr>
          <w:p>
            <w:pPr>
              <w:contextualSpacing/>
              <w:jc w:val="left"/>
              <w:rPr>
                <w:rFonts w:ascii="华文细黑" w:hAnsi="华文细黑" w:eastAsia="华文细黑"/>
              </w:rPr>
            </w:pPr>
            <w:r>
              <w:rPr>
                <w:rFonts w:hint="eastAsia" w:ascii="华文细黑" w:hAnsi="华文细黑" w:eastAsia="华文细黑"/>
              </w:rPr>
              <w:t>可实现对医院Wlan指定SSID和MAC地址双向绑定，确保设备院内医疗使用。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shd w:val="clear" w:color="auto" w:fill="auto"/>
            <w:vAlign w:val="center"/>
          </w:tcPr>
          <w:p>
            <w:pPr>
              <w:pStyle w:val="17"/>
              <w:numPr>
                <w:ilvl w:val="0"/>
                <w:numId w:val="1"/>
              </w:numPr>
              <w:ind w:left="0" w:firstLine="0" w:firstLineChars="0"/>
              <w:jc w:val="center"/>
              <w:rPr>
                <w:rFonts w:ascii="华文细黑" w:hAnsi="华文细黑" w:eastAsia="华文细黑"/>
              </w:rPr>
            </w:pPr>
          </w:p>
        </w:tc>
        <w:tc>
          <w:tcPr>
            <w:tcW w:w="1012" w:type="pct"/>
            <w:shd w:val="clear" w:color="auto" w:fill="auto"/>
            <w:vAlign w:val="center"/>
          </w:tcPr>
          <w:p>
            <w:pPr>
              <w:contextualSpacing/>
              <w:jc w:val="center"/>
              <w:rPr>
                <w:rFonts w:ascii="华文细黑" w:hAnsi="华文细黑" w:eastAsia="华文细黑"/>
              </w:rPr>
            </w:pPr>
            <w:r>
              <w:rPr>
                <w:rFonts w:hint="eastAsia" w:ascii="华文细黑" w:hAnsi="华文细黑" w:eastAsia="华文细黑"/>
              </w:rPr>
              <w:t>设备安全管理</w:t>
            </w:r>
          </w:p>
        </w:tc>
        <w:tc>
          <w:tcPr>
            <w:tcW w:w="3523" w:type="pct"/>
            <w:shd w:val="clear" w:color="auto" w:fill="auto"/>
            <w:vAlign w:val="center"/>
          </w:tcPr>
          <w:p>
            <w:pPr>
              <w:contextualSpacing/>
              <w:rPr>
                <w:rFonts w:ascii="华文细黑" w:hAnsi="华文细黑" w:eastAsia="华文细黑"/>
              </w:rPr>
            </w:pPr>
            <w:r>
              <w:rPr>
                <w:rFonts w:hint="eastAsia" w:ascii="华文细黑" w:hAnsi="华文细黑" w:eastAsia="华文细黑"/>
              </w:rPr>
              <w:t>提供设备安全管理方案，对软件的安装/卸载、设置、U</w:t>
            </w:r>
            <w:r>
              <w:rPr>
                <w:rFonts w:ascii="华文细黑" w:hAnsi="华文细黑" w:eastAsia="华文细黑"/>
              </w:rPr>
              <w:t>SB</w:t>
            </w:r>
            <w:r>
              <w:rPr>
                <w:rFonts w:hint="eastAsia" w:ascii="华文细黑" w:hAnsi="华文细黑" w:eastAsia="华文细黑"/>
              </w:rPr>
              <w:t>数据传输、文件管理（复制、修改、删除文件）进行密码保护。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pct"/>
            <w:shd w:val="clear" w:color="auto" w:fill="auto"/>
            <w:vAlign w:val="center"/>
          </w:tcPr>
          <w:p>
            <w:pPr>
              <w:pStyle w:val="17"/>
              <w:numPr>
                <w:ilvl w:val="0"/>
                <w:numId w:val="1"/>
              </w:numPr>
              <w:ind w:left="0" w:firstLine="0" w:firstLineChars="0"/>
              <w:jc w:val="center"/>
              <w:rPr>
                <w:rFonts w:ascii="华文细黑" w:hAnsi="华文细黑" w:eastAsia="华文细黑"/>
              </w:rPr>
            </w:pPr>
          </w:p>
        </w:tc>
        <w:tc>
          <w:tcPr>
            <w:tcW w:w="1012" w:type="pct"/>
            <w:shd w:val="clear" w:color="auto" w:fill="auto"/>
            <w:vAlign w:val="center"/>
          </w:tcPr>
          <w:p>
            <w:pPr>
              <w:contextualSpacing/>
              <w:jc w:val="center"/>
              <w:rPr>
                <w:rFonts w:ascii="华文细黑" w:hAnsi="华文细黑" w:eastAsia="华文细黑"/>
              </w:rPr>
            </w:pPr>
            <w:r>
              <w:rPr>
                <w:rFonts w:hint="eastAsia" w:ascii="华文细黑" w:hAnsi="华文细黑" w:eastAsia="华文细黑"/>
              </w:rPr>
              <w:t>产品认证</w:t>
            </w:r>
          </w:p>
        </w:tc>
        <w:tc>
          <w:tcPr>
            <w:tcW w:w="3523" w:type="pct"/>
            <w:shd w:val="clear" w:color="auto" w:fill="auto"/>
            <w:vAlign w:val="center"/>
          </w:tcPr>
          <w:p>
            <w:pPr>
              <w:contextualSpacing/>
              <w:rPr>
                <w:rFonts w:ascii="华文细黑" w:hAnsi="华文细黑" w:eastAsia="华文细黑"/>
              </w:rPr>
            </w:pPr>
            <w:r>
              <w:rPr>
                <w:rFonts w:hint="eastAsia" w:ascii="华文细黑" w:hAnsi="华文细黑" w:eastAsia="华文细黑"/>
              </w:rPr>
              <w:t>投标产品具有CCC认证证书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64" w:type="pct"/>
            <w:shd w:val="clear" w:color="auto" w:fill="auto"/>
            <w:vAlign w:val="center"/>
          </w:tcPr>
          <w:p>
            <w:pPr>
              <w:pStyle w:val="17"/>
              <w:numPr>
                <w:ilvl w:val="0"/>
                <w:numId w:val="1"/>
              </w:numPr>
              <w:ind w:left="0" w:firstLine="0" w:firstLineChars="0"/>
              <w:jc w:val="center"/>
              <w:rPr>
                <w:rFonts w:ascii="华文细黑" w:hAnsi="华文细黑" w:eastAsia="华文细黑"/>
              </w:rPr>
            </w:pPr>
          </w:p>
        </w:tc>
        <w:tc>
          <w:tcPr>
            <w:tcW w:w="1012" w:type="pct"/>
            <w:shd w:val="clear" w:color="auto" w:fill="auto"/>
          </w:tcPr>
          <w:p>
            <w:pPr>
              <w:contextualSpacing/>
              <w:jc w:val="center"/>
              <w:rPr>
                <w:rFonts w:ascii="华文细黑" w:hAnsi="华文细黑" w:eastAsia="华文细黑"/>
              </w:rPr>
            </w:pPr>
            <w:r>
              <w:rPr>
                <w:rFonts w:hint="eastAsia" w:ascii="华文细黑" w:hAnsi="华文细黑" w:eastAsia="华文细黑"/>
              </w:rPr>
              <w:t>防护等级</w:t>
            </w:r>
          </w:p>
        </w:tc>
        <w:tc>
          <w:tcPr>
            <w:tcW w:w="3523" w:type="pct"/>
            <w:shd w:val="clear" w:color="auto" w:fill="auto"/>
          </w:tcPr>
          <w:p>
            <w:pPr>
              <w:contextualSpacing/>
              <w:rPr>
                <w:rFonts w:ascii="华文细黑" w:hAnsi="华文细黑" w:eastAsia="华文细黑"/>
              </w:rPr>
            </w:pPr>
            <w:r>
              <w:rPr>
                <w:rFonts w:hint="eastAsia" w:ascii="华文细黑" w:hAnsi="华文细黑" w:eastAsia="华文细黑"/>
              </w:rPr>
              <w:t>≥IP67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64" w:type="pct"/>
            <w:shd w:val="clear" w:color="auto" w:fill="auto"/>
            <w:vAlign w:val="center"/>
          </w:tcPr>
          <w:p>
            <w:pPr>
              <w:pStyle w:val="17"/>
              <w:numPr>
                <w:ilvl w:val="0"/>
                <w:numId w:val="1"/>
              </w:numPr>
              <w:ind w:left="0" w:firstLine="0" w:firstLineChars="0"/>
              <w:jc w:val="center"/>
              <w:rPr>
                <w:rFonts w:ascii="华文细黑" w:hAnsi="华文细黑" w:eastAsia="华文细黑"/>
              </w:rPr>
            </w:pPr>
          </w:p>
        </w:tc>
        <w:tc>
          <w:tcPr>
            <w:tcW w:w="1012" w:type="pct"/>
            <w:shd w:val="clear" w:color="auto" w:fill="auto"/>
          </w:tcPr>
          <w:p>
            <w:pPr>
              <w:contextualSpacing/>
              <w:jc w:val="center"/>
              <w:rPr>
                <w:rFonts w:hint="eastAsia" w:ascii="华文细黑" w:hAnsi="华文细黑" w:eastAsia="华文细黑"/>
                <w:lang w:val="en-US" w:eastAsia="zh-CN"/>
              </w:rPr>
            </w:pPr>
            <w:r>
              <w:rPr>
                <w:rFonts w:hint="eastAsia" w:ascii="华文细黑" w:hAnsi="华文细黑" w:eastAsia="华文细黑"/>
                <w:lang w:val="en-US" w:eastAsia="zh-CN"/>
              </w:rPr>
              <w:t>质保</w:t>
            </w:r>
          </w:p>
        </w:tc>
        <w:tc>
          <w:tcPr>
            <w:tcW w:w="3523" w:type="pct"/>
            <w:shd w:val="clear" w:color="auto" w:fill="auto"/>
          </w:tcPr>
          <w:p>
            <w:pPr>
              <w:contextualSpacing/>
              <w:rPr>
                <w:rFonts w:hint="default" w:ascii="华文细黑" w:hAnsi="华文细黑" w:eastAsia="华文细黑"/>
                <w:lang w:val="en-US" w:eastAsia="zh-CN"/>
              </w:rPr>
            </w:pPr>
            <w:r>
              <w:rPr>
                <w:rFonts w:hint="eastAsia" w:ascii="华文细黑" w:hAnsi="华文细黑" w:eastAsia="华文细黑"/>
                <w:lang w:eastAsia="zh-CN"/>
              </w:rPr>
              <w:t>免费质保</w:t>
            </w:r>
            <w:bookmarkStart w:id="0" w:name="_GoBack"/>
            <w:bookmarkEnd w:id="0"/>
            <w:r>
              <w:rPr>
                <w:rFonts w:hint="eastAsia" w:ascii="华文细黑" w:hAnsi="华文细黑" w:eastAsia="华文细黑"/>
                <w:lang w:eastAsia="zh-CN"/>
              </w:rPr>
              <w:t>≥</w:t>
            </w:r>
            <w:r>
              <w:rPr>
                <w:rFonts w:hint="eastAsia" w:ascii="华文细黑" w:hAnsi="华文细黑" w:eastAsia="华文细黑"/>
                <w:lang w:val="en-US" w:eastAsia="zh-CN"/>
              </w:rPr>
              <w:t>5年</w:t>
            </w:r>
          </w:p>
        </w:tc>
      </w:tr>
    </w:tbl>
    <w:p>
      <w:pPr>
        <w:rPr>
          <w:rFonts w:asciiTheme="minorEastAsia" w:hAnsiTheme="minorEastAsia"/>
          <w:b/>
          <w:sz w:val="24"/>
          <w:szCs w:val="24"/>
        </w:rPr>
      </w:pPr>
    </w:p>
    <w:p>
      <w:pPr>
        <w:pStyle w:val="19"/>
        <w:spacing w:line="240" w:lineRule="auto"/>
        <w:ind w:firstLineChars="0"/>
        <w:rPr>
          <w:rFonts w:ascii="宋体" w:hAnsi="宋体" w:eastAsia="宋体"/>
          <w:sz w:val="24"/>
          <w:szCs w:val="24"/>
        </w:rPr>
      </w:pPr>
      <w:r>
        <w:rPr>
          <w:rFonts w:asciiTheme="minorEastAsia" w:hAnsiTheme="minorEastAsia"/>
          <w:bCs/>
          <w:sz w:val="24"/>
          <w:szCs w:val="24"/>
        </w:rPr>
        <w:t>★投标人可根据以上所列</w:t>
      </w:r>
      <w:r>
        <w:rPr>
          <w:rFonts w:hint="eastAsia" w:asciiTheme="minorEastAsia" w:hAnsiTheme="minorEastAsia"/>
          <w:bCs/>
          <w:sz w:val="24"/>
          <w:szCs w:val="24"/>
        </w:rPr>
        <w:t>采购</w:t>
      </w:r>
      <w:r>
        <w:rPr>
          <w:rFonts w:asciiTheme="minorEastAsia" w:hAnsiTheme="minorEastAsia"/>
          <w:bCs/>
          <w:sz w:val="24"/>
          <w:szCs w:val="24"/>
        </w:rPr>
        <w:t>要求作为</w:t>
      </w:r>
      <w:r>
        <w:rPr>
          <w:rFonts w:hint="eastAsia" w:asciiTheme="minorEastAsia" w:hAnsiTheme="minorEastAsia"/>
          <w:bCs/>
          <w:sz w:val="24"/>
          <w:szCs w:val="24"/>
        </w:rPr>
        <w:t>提供货物依据</w:t>
      </w:r>
      <w:r>
        <w:rPr>
          <w:rFonts w:asciiTheme="minorEastAsia" w:hAnsiTheme="minorEastAsia"/>
          <w:bCs/>
          <w:sz w:val="24"/>
          <w:szCs w:val="24"/>
        </w:rPr>
        <w:t>，但所</w:t>
      </w:r>
      <w:r>
        <w:rPr>
          <w:rFonts w:hint="eastAsia" w:asciiTheme="minorEastAsia" w:hAnsiTheme="minorEastAsia"/>
          <w:bCs/>
          <w:sz w:val="24"/>
          <w:szCs w:val="24"/>
        </w:rPr>
        <w:t>提供货物</w:t>
      </w:r>
      <w:r>
        <w:rPr>
          <w:rFonts w:asciiTheme="minorEastAsia" w:hAnsiTheme="minorEastAsia"/>
          <w:bCs/>
          <w:sz w:val="24"/>
          <w:szCs w:val="24"/>
        </w:rPr>
        <w:t>应相当于或高于招标文件要求，并满足采购需求，否则将作为无效投</w:t>
      </w:r>
      <w:r>
        <w:rPr>
          <w:rFonts w:hint="eastAsia" w:asciiTheme="minorEastAsia" w:hAnsiTheme="minorEastAsia"/>
          <w:bCs/>
          <w:sz w:val="24"/>
          <w:szCs w:val="24"/>
        </w:rPr>
        <w:t>标</w:t>
      </w:r>
      <w:r>
        <w:rPr>
          <w:rFonts w:asciiTheme="minorEastAsia" w:hAnsiTheme="minorEastAsia"/>
          <w:bCs/>
          <w:sz w:val="24"/>
          <w:szCs w:val="24"/>
        </w:rPr>
        <w:t>。</w:t>
      </w:r>
    </w:p>
    <w:p>
      <w:pPr>
        <w:rPr>
          <w:rFonts w:asciiTheme="minorEastAsia" w:hAnsiTheme="minorEastAsia"/>
          <w:b/>
          <w:sz w:val="24"/>
          <w:szCs w:val="24"/>
        </w:rPr>
      </w:pPr>
    </w:p>
    <w:p>
      <w:pPr>
        <w:rPr>
          <w:rFonts w:asciiTheme="minorEastAsia" w:hAnsiTheme="minorEastAsia"/>
          <w:b/>
          <w:sz w:val="24"/>
          <w:szCs w:val="24"/>
        </w:rPr>
      </w:pPr>
      <w:r>
        <w:rPr>
          <w:rFonts w:hint="eastAsia" w:asciiTheme="minorEastAsia" w:hAnsiTheme="minorEastAsia"/>
          <w:b/>
          <w:sz w:val="24"/>
          <w:szCs w:val="24"/>
        </w:rPr>
        <w:t>三、投标文件的组成</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（一）投标报价单（附件一）</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（二）法定代表人授权书（附件二）</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（三）企业法人有效营业执照复印件</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（四）投标承诺函（附件三）</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（五）采购要求响应表（附件四）</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（六）法定代表人身份证复印件及投标代表身份复印件（原件备查</w:t>
      </w:r>
      <w:r>
        <w:rPr>
          <w:rFonts w:asciiTheme="minorEastAsia" w:hAnsiTheme="minorEastAsia"/>
          <w:sz w:val="24"/>
          <w:szCs w:val="24"/>
        </w:rPr>
        <w:t>）</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（七）投标人认为需要提供的其他技术资料</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以上复印件均需加盖公章</w:t>
      </w:r>
    </w:p>
    <w:p>
      <w:pPr>
        <w:rPr>
          <w:rFonts w:asciiTheme="minorEastAsia" w:hAnsiTheme="minorEastAsia"/>
          <w:sz w:val="24"/>
          <w:szCs w:val="24"/>
        </w:rPr>
      </w:pPr>
      <w:r>
        <w:rPr>
          <w:rFonts w:hint="eastAsia" w:asciiTheme="minorEastAsia" w:hAnsiTheme="minorEastAsia"/>
          <w:sz w:val="24"/>
          <w:szCs w:val="24"/>
        </w:rPr>
        <w:t xml:space="preserve">    投标人应根据比选文件所提供的格式，内容按顺序装订成册，分别装于技术标和商务标内。投标人应提供技术标、商务标各一式四份的投标文件。其中正本一份、副本三份，每套投标文件的封面应清楚标明“正本”或“副本”字样，若“正本”与“副本”不符，以“正本”为准。投标人没有按照比选文件要求提交全部资料，或者没有对招标文件各个方面做出实质性响应，导致投标被否决的风险由投标人自行承担。</w:t>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四、评审方式</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（一）技术分的评定（40分）（权值40%）</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算术平均值为各投标人技术分得分（小数点后按四舍五入保留2位）</w:t>
      </w:r>
    </w:p>
    <w:tbl>
      <w:tblPr>
        <w:tblStyle w:val="7"/>
        <w:tblW w:w="8260" w:type="dxa"/>
        <w:tblInd w:w="93" w:type="dxa"/>
        <w:tblLayout w:type="autofit"/>
        <w:tblCellMar>
          <w:top w:w="0" w:type="dxa"/>
          <w:left w:w="108" w:type="dxa"/>
          <w:bottom w:w="0" w:type="dxa"/>
          <w:right w:w="108" w:type="dxa"/>
        </w:tblCellMar>
      </w:tblPr>
      <w:tblGrid>
        <w:gridCol w:w="820"/>
        <w:gridCol w:w="5780"/>
        <w:gridCol w:w="1660"/>
      </w:tblGrid>
      <w:tr>
        <w:tblPrEx>
          <w:tblCellMar>
            <w:top w:w="0" w:type="dxa"/>
            <w:left w:w="108" w:type="dxa"/>
            <w:bottom w:w="0" w:type="dxa"/>
            <w:right w:w="108" w:type="dxa"/>
          </w:tblCellMar>
        </w:tblPrEx>
        <w:trPr>
          <w:trHeight w:val="420"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57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评分要点及说明</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分值</w:t>
            </w:r>
          </w:p>
        </w:tc>
      </w:tr>
      <w:tr>
        <w:tblPrEx>
          <w:tblCellMar>
            <w:top w:w="0" w:type="dxa"/>
            <w:left w:w="108" w:type="dxa"/>
            <w:bottom w:w="0" w:type="dxa"/>
            <w:right w:w="108" w:type="dxa"/>
          </w:tblCellMar>
        </w:tblPrEx>
        <w:trPr>
          <w:trHeight w:val="144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根据投标产品的品牌形象、产品成熟度、用户美誉度、其他特殊要求因素综合比较打分。。</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A档：10-7分；B档：7-4分 ；C档：4-0分</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10分</w:t>
            </w:r>
          </w:p>
        </w:tc>
      </w:tr>
      <w:tr>
        <w:tblPrEx>
          <w:tblCellMar>
            <w:top w:w="0" w:type="dxa"/>
            <w:left w:w="108" w:type="dxa"/>
            <w:bottom w:w="0" w:type="dxa"/>
            <w:right w:w="108" w:type="dxa"/>
          </w:tblCellMar>
        </w:tblPrEx>
        <w:trPr>
          <w:trHeight w:val="123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根据投标产品详细技术参数比对综合打分。</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A档：20-14分；B档：14-7分 ；C档：7-0分</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20分</w:t>
            </w:r>
          </w:p>
        </w:tc>
      </w:tr>
      <w:tr>
        <w:tblPrEx>
          <w:tblCellMar>
            <w:top w:w="0" w:type="dxa"/>
            <w:left w:w="108" w:type="dxa"/>
            <w:bottom w:w="0" w:type="dxa"/>
            <w:right w:w="108" w:type="dxa"/>
          </w:tblCellMar>
        </w:tblPrEx>
        <w:trPr>
          <w:trHeight w:val="135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根据投标人售后服务能力和优惠条件综合比较打分，主要考虑因素包括是否具有较强的本地化服务能力，是否有超出比选文件的优惠条件等。提供证明性文件。</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A档：10-7分；B档：7-4分 ；C档：4-0分</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10分</w:t>
            </w:r>
          </w:p>
        </w:tc>
      </w:tr>
    </w:tbl>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（二）商务（报价）分的评定（60分）（权值60%）</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满足招标文件要求且投标报价面值最低的投标报价为评标基准价，其余投标人投标报价与该基准价对比，计算出商务报价评分值（保留小数2位）：</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（1）有效投标人的投标报价等于评标基准价时其报价分为满分60分；</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（2）其他投标人的价格分按以下公式计算：</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投标报价得分=（评分基准价/投标人投标报价）× 价格权值 ×100（保留小数2位）</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（4）投标人所报总价不得超过预算金额，否则当无效标处理。</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（三）综合得分（100分）（权值100%）</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有效投标人的综合得分为技术分和商务（报价）分的总和，评标委员会根据综合得分高低顺序排列，综合得分前两名投标人依次作为该项目第一中标候选人和第二中标候选人向招标人推荐。得分相同的，按投标报价由低到高顺序排列；得分且投标报价相同的，按技术部分得分高的排序第一。</w:t>
      </w:r>
    </w:p>
    <w:p/>
    <w:p>
      <w:pPr>
        <w:widowControl/>
        <w:jc w:val="left"/>
      </w:pPr>
      <w:r>
        <w:br w:type="page"/>
      </w:r>
    </w:p>
    <w:p>
      <w:pPr>
        <w:spacing w:line="400" w:lineRule="exact"/>
        <w:jc w:val="left"/>
        <w:rPr>
          <w:rFonts w:ascii="宋体" w:hAnsi="宋体" w:cs="Courier New"/>
          <w:bCs/>
          <w:sz w:val="30"/>
          <w:szCs w:val="30"/>
        </w:rPr>
      </w:pPr>
      <w:r>
        <w:rPr>
          <w:rFonts w:hint="eastAsia" w:ascii="宋体" w:hAnsi="宋体" w:cs="Courier New"/>
          <w:bCs/>
          <w:sz w:val="28"/>
          <w:szCs w:val="28"/>
        </w:rPr>
        <w:t>附件一</w:t>
      </w:r>
      <w:r>
        <w:rPr>
          <w:rFonts w:hint="eastAsia" w:ascii="宋体" w:hAnsi="宋体" w:cs="Courier New"/>
          <w:bCs/>
          <w:sz w:val="30"/>
          <w:szCs w:val="30"/>
        </w:rPr>
        <w:t>：</w:t>
      </w:r>
    </w:p>
    <w:p>
      <w:pPr>
        <w:spacing w:line="400" w:lineRule="exact"/>
        <w:jc w:val="center"/>
        <w:rPr>
          <w:rFonts w:ascii="宋体" w:hAnsi="宋体" w:cs="Courier New"/>
          <w:b/>
          <w:bCs/>
          <w:sz w:val="30"/>
          <w:szCs w:val="30"/>
        </w:rPr>
      </w:pPr>
    </w:p>
    <w:p>
      <w:pPr>
        <w:spacing w:line="400" w:lineRule="exact"/>
        <w:jc w:val="center"/>
        <w:rPr>
          <w:rFonts w:ascii="宋体" w:hAnsi="宋体" w:cs="Courier New"/>
          <w:b/>
          <w:bCs/>
          <w:sz w:val="44"/>
          <w:szCs w:val="44"/>
        </w:rPr>
      </w:pPr>
      <w:r>
        <w:rPr>
          <w:rFonts w:hint="eastAsia" w:ascii="宋体" w:hAnsi="宋体" w:cs="Courier New"/>
          <w:b/>
          <w:bCs/>
          <w:sz w:val="44"/>
          <w:szCs w:val="44"/>
        </w:rPr>
        <w:t>投标报价单</w:t>
      </w:r>
    </w:p>
    <w:p>
      <w:pPr>
        <w:spacing w:line="380" w:lineRule="exact"/>
        <w:jc w:val="center"/>
        <w:rPr>
          <w:rFonts w:ascii="宋体" w:hAnsi="宋体" w:cs="Courier New"/>
          <w:b/>
          <w:bCs/>
          <w:sz w:val="28"/>
        </w:rPr>
      </w:pPr>
    </w:p>
    <w:p>
      <w:pPr>
        <w:spacing w:line="460" w:lineRule="exact"/>
        <w:rPr>
          <w:rFonts w:ascii="宋体" w:hAnsi="宋体"/>
          <w:b/>
          <w:bCs/>
          <w:sz w:val="28"/>
          <w:szCs w:val="28"/>
        </w:rPr>
      </w:pPr>
      <w:r>
        <w:rPr>
          <w:rFonts w:hint="eastAsia" w:ascii="宋体" w:hAnsi="宋体" w:cs="Arial"/>
          <w:sz w:val="28"/>
          <w:szCs w:val="28"/>
        </w:rPr>
        <w:t>项目名称</w:t>
      </w:r>
      <w:r>
        <w:rPr>
          <w:rFonts w:ascii="宋体" w:hAnsi="宋体" w:cs="Arial"/>
          <w:sz w:val="28"/>
          <w:szCs w:val="28"/>
        </w:rPr>
        <w:t xml:space="preserve">：   </w:t>
      </w:r>
      <w:r>
        <w:rPr>
          <w:rFonts w:ascii="宋体" w:hAnsi="宋体" w:cs="Arial"/>
          <w:bCs/>
          <w:sz w:val="28"/>
          <w:szCs w:val="28"/>
        </w:rPr>
        <w:t xml:space="preserve">        </w:t>
      </w:r>
      <w:r>
        <w:rPr>
          <w:rFonts w:hint="eastAsia" w:ascii="宋体" w:hAnsi="宋体" w:cs="Arial"/>
          <w:sz w:val="28"/>
          <w:szCs w:val="28"/>
        </w:rPr>
        <w:t xml:space="preserve">                  </w:t>
      </w:r>
      <w:r>
        <w:rPr>
          <w:rFonts w:ascii="宋体" w:hAnsi="宋体" w:cs="Arial"/>
          <w:sz w:val="28"/>
          <w:szCs w:val="28"/>
        </w:rPr>
        <w:t>（价格单位：人民币元）</w:t>
      </w:r>
    </w:p>
    <w:tbl>
      <w:tblPr>
        <w:tblStyle w:val="7"/>
        <w:tblW w:w="889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57"/>
        <w:gridCol w:w="3218"/>
        <w:gridCol w:w="2087"/>
        <w:gridCol w:w="2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0" w:hRule="atLeast"/>
        </w:trPr>
        <w:tc>
          <w:tcPr>
            <w:tcW w:w="757"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序号</w:t>
            </w:r>
          </w:p>
        </w:tc>
        <w:tc>
          <w:tcPr>
            <w:tcW w:w="3218"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项目内容</w:t>
            </w:r>
          </w:p>
        </w:tc>
        <w:tc>
          <w:tcPr>
            <w:tcW w:w="2087"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费用（元）</w:t>
            </w:r>
          </w:p>
        </w:tc>
        <w:tc>
          <w:tcPr>
            <w:tcW w:w="2835" w:type="dxa"/>
            <w:vAlign w:val="center"/>
          </w:tcPr>
          <w:p>
            <w:pPr>
              <w:spacing w:line="380" w:lineRule="exact"/>
              <w:jc w:val="center"/>
              <w:rPr>
                <w:rFonts w:ascii="宋体" w:hAnsi="宋体" w:cs="hakuyoxingshu7000"/>
                <w:b/>
                <w:bCs/>
                <w:szCs w:val="21"/>
              </w:rPr>
            </w:pPr>
            <w:r>
              <w:rPr>
                <w:rFonts w:hint="eastAsia" w:ascii="宋体" w:hAnsi="宋体" w:cs="hakuyoxingshu7000"/>
                <w:b/>
                <w:bCs/>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1</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2</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3</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4</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5</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6</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7</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757" w:type="dxa"/>
            <w:vAlign w:val="center"/>
          </w:tcPr>
          <w:p>
            <w:pPr>
              <w:spacing w:line="380" w:lineRule="exact"/>
              <w:jc w:val="center"/>
              <w:rPr>
                <w:rFonts w:ascii="宋体" w:hAnsi="宋体" w:cs="hakuyoxingshu7000"/>
                <w:bCs/>
                <w:szCs w:val="21"/>
              </w:rPr>
            </w:pPr>
            <w:r>
              <w:rPr>
                <w:rFonts w:hint="eastAsia" w:ascii="宋体" w:hAnsi="宋体" w:cs="hakuyoxingshu7000"/>
                <w:bCs/>
                <w:szCs w:val="21"/>
              </w:rPr>
              <w:t>8</w:t>
            </w:r>
          </w:p>
        </w:tc>
        <w:tc>
          <w:tcPr>
            <w:tcW w:w="3218" w:type="dxa"/>
            <w:vAlign w:val="center"/>
          </w:tcPr>
          <w:p>
            <w:pPr>
              <w:spacing w:line="380" w:lineRule="exact"/>
              <w:rPr>
                <w:rFonts w:ascii="宋体" w:hAnsi="宋体" w:cs="hakuyoxingshu7000"/>
                <w:bCs/>
                <w:szCs w:val="21"/>
              </w:rPr>
            </w:pPr>
          </w:p>
        </w:tc>
        <w:tc>
          <w:tcPr>
            <w:tcW w:w="2087" w:type="dxa"/>
            <w:vAlign w:val="center"/>
          </w:tcPr>
          <w:p>
            <w:pPr>
              <w:spacing w:line="380" w:lineRule="exact"/>
              <w:rPr>
                <w:rFonts w:ascii="宋体" w:hAnsi="宋体" w:cs="hakuyoxingshu7000"/>
                <w:bCs/>
                <w:szCs w:val="21"/>
              </w:rPr>
            </w:pPr>
          </w:p>
        </w:tc>
        <w:tc>
          <w:tcPr>
            <w:tcW w:w="2835" w:type="dxa"/>
            <w:vAlign w:val="center"/>
          </w:tcPr>
          <w:p>
            <w:pPr>
              <w:spacing w:line="380" w:lineRule="exact"/>
              <w:rPr>
                <w:rFonts w:ascii="宋体" w:hAnsi="宋体" w:cs="hakuyoxingshu7000"/>
                <w:b/>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atLeast"/>
        </w:trPr>
        <w:tc>
          <w:tcPr>
            <w:tcW w:w="6062" w:type="dxa"/>
            <w:gridSpan w:val="3"/>
            <w:vAlign w:val="center"/>
          </w:tcPr>
          <w:p>
            <w:pPr>
              <w:spacing w:line="380" w:lineRule="exact"/>
              <w:jc w:val="center"/>
              <w:rPr>
                <w:rFonts w:ascii="宋体" w:hAnsi="宋体" w:cs="hakuyoxingshu7000"/>
                <w:b/>
                <w:bCs/>
                <w:szCs w:val="21"/>
              </w:rPr>
            </w:pPr>
            <w:r>
              <w:rPr>
                <w:rFonts w:hint="eastAsia" w:ascii="宋体" w:hAnsi="宋体" w:cs="hakuyoxingshu7000"/>
                <w:b/>
                <w:bCs/>
                <w:szCs w:val="21"/>
              </w:rPr>
              <w:t>合计投标报价（大写）               元人民币</w:t>
            </w:r>
          </w:p>
        </w:tc>
        <w:tc>
          <w:tcPr>
            <w:tcW w:w="2835" w:type="dxa"/>
            <w:vAlign w:val="center"/>
          </w:tcPr>
          <w:p>
            <w:pPr>
              <w:spacing w:line="380" w:lineRule="exact"/>
              <w:rPr>
                <w:rFonts w:ascii="宋体" w:hAnsi="宋体" w:cs="hakuyoxingshu7000"/>
                <w:b/>
                <w:bCs/>
                <w:szCs w:val="21"/>
              </w:rPr>
            </w:pPr>
            <w:r>
              <w:rPr>
                <w:rFonts w:hint="eastAsia" w:ascii="宋体" w:hAnsi="宋体" w:cs="hakuyoxingshu7000"/>
                <w:b/>
                <w:bCs/>
                <w:szCs w:val="21"/>
              </w:rPr>
              <w:t>（小写）</w:t>
            </w:r>
          </w:p>
        </w:tc>
      </w:tr>
    </w:tbl>
    <w:p>
      <w:pPr>
        <w:rPr>
          <w:rFonts w:ascii="宋体" w:hAnsi="宋体" w:cs="Arial"/>
          <w:b/>
          <w:bCs/>
          <w:sz w:val="28"/>
          <w:szCs w:val="28"/>
        </w:rPr>
      </w:pPr>
      <w:r>
        <w:rPr>
          <w:rFonts w:hint="eastAsia" w:ascii="新宋体" w:hAnsi="新宋体" w:eastAsia="新宋体"/>
          <w:b/>
          <w:sz w:val="28"/>
          <w:szCs w:val="28"/>
        </w:rPr>
        <w:t>说明：项目报价为完成该项目所需全部物品（包括所有安装配件）、货物的运输、安装、调试、相关税金，以及服务等全部费用，投标人应根据上述因素自行考虑含入投标报价。</w:t>
      </w:r>
    </w:p>
    <w:p>
      <w:pPr>
        <w:rPr>
          <w:rFonts w:ascii="宋体" w:hAnsi="宋体" w:cs="Arial"/>
          <w:b/>
          <w:bCs/>
          <w:sz w:val="28"/>
          <w:szCs w:val="28"/>
        </w:rPr>
      </w:pPr>
    </w:p>
    <w:p>
      <w:pPr>
        <w:rPr>
          <w:rFonts w:ascii="宋体" w:hAnsi="宋体" w:cs="Arial"/>
          <w:b/>
          <w:bCs/>
          <w:sz w:val="28"/>
          <w:szCs w:val="28"/>
        </w:rPr>
      </w:pPr>
    </w:p>
    <w:p>
      <w:pPr>
        <w:spacing w:line="440" w:lineRule="exact"/>
        <w:ind w:right="-11" w:firstLine="280" w:firstLineChars="100"/>
        <w:rPr>
          <w:rFonts w:ascii="宋体" w:hAnsi="宋体" w:cs="Arial"/>
          <w:sz w:val="28"/>
          <w:szCs w:val="28"/>
        </w:rPr>
      </w:pPr>
      <w:r>
        <w:rPr>
          <w:rFonts w:hint="eastAsia" w:ascii="宋体" w:hAnsi="宋体" w:cs="Arial"/>
          <w:sz w:val="28"/>
          <w:szCs w:val="28"/>
        </w:rPr>
        <w:t>投标商全称</w:t>
      </w:r>
      <w:r>
        <w:rPr>
          <w:rFonts w:ascii="宋体" w:hAnsi="宋体" w:cs="Arial"/>
          <w:sz w:val="28"/>
          <w:szCs w:val="28"/>
        </w:rPr>
        <w:t>（公章）：</w:t>
      </w:r>
      <w:r>
        <w:rPr>
          <w:rFonts w:hint="eastAsia" w:ascii="宋体" w:hAnsi="宋体" w:cs="Arial"/>
          <w:sz w:val="28"/>
          <w:szCs w:val="28"/>
          <w:u w:val="single"/>
        </w:rPr>
        <w:t xml:space="preserve">                    </w:t>
      </w:r>
    </w:p>
    <w:p>
      <w:pPr>
        <w:rPr>
          <w:rFonts w:ascii="宋体" w:hAnsi="宋体"/>
          <w:sz w:val="28"/>
          <w:szCs w:val="28"/>
        </w:rPr>
      </w:pPr>
      <w:r>
        <w:rPr>
          <w:rFonts w:hint="eastAsia" w:ascii="宋体" w:hAnsi="宋体"/>
          <w:sz w:val="28"/>
          <w:szCs w:val="28"/>
        </w:rPr>
        <w:t xml:space="preserve">  </w:t>
      </w:r>
      <w:r>
        <w:rPr>
          <w:rFonts w:ascii="宋体" w:hAnsi="宋体"/>
          <w:sz w:val="28"/>
          <w:szCs w:val="28"/>
        </w:rPr>
        <w:t>日期：</w:t>
      </w:r>
      <w:r>
        <w:rPr>
          <w:rFonts w:hint="eastAsia" w:ascii="宋体" w:hAnsi="宋体"/>
          <w:sz w:val="28"/>
          <w:szCs w:val="28"/>
          <w:u w:val="single"/>
        </w:rPr>
        <w:t xml:space="preserve">               </w:t>
      </w:r>
    </w:p>
    <w:p>
      <w:pPr>
        <w:rPr>
          <w:sz w:val="28"/>
          <w:szCs w:val="28"/>
        </w:rPr>
      </w:pPr>
    </w:p>
    <w:p>
      <w:pPr>
        <w:widowControl/>
        <w:jc w:val="left"/>
      </w:pPr>
      <w:r>
        <w:br w:type="page"/>
      </w:r>
    </w:p>
    <w:p>
      <w:pPr>
        <w:widowControl/>
        <w:jc w:val="left"/>
        <w:rPr>
          <w:sz w:val="32"/>
          <w:szCs w:val="32"/>
        </w:rPr>
      </w:pPr>
      <w:r>
        <w:rPr>
          <w:rFonts w:hint="eastAsia"/>
          <w:sz w:val="32"/>
          <w:szCs w:val="32"/>
        </w:rPr>
        <w:t>附件二：</w:t>
      </w:r>
    </w:p>
    <w:p>
      <w:pPr>
        <w:widowControl/>
        <w:jc w:val="center"/>
        <w:rPr>
          <w:b/>
          <w:sz w:val="36"/>
          <w:szCs w:val="36"/>
        </w:rPr>
      </w:pPr>
      <w:r>
        <w:rPr>
          <w:rFonts w:hint="eastAsia"/>
          <w:b/>
          <w:sz w:val="36"/>
          <w:szCs w:val="36"/>
        </w:rPr>
        <w:t>法定代表人授权书</w:t>
      </w:r>
    </w:p>
    <w:p>
      <w:pPr>
        <w:spacing w:line="360" w:lineRule="auto"/>
        <w:rPr>
          <w:rFonts w:ascii="新宋体" w:hAnsi="新宋体" w:eastAsia="新宋体"/>
          <w:sz w:val="24"/>
          <w:szCs w:val="24"/>
        </w:rPr>
      </w:pPr>
      <w:r>
        <w:rPr>
          <w:rFonts w:hint="eastAsia" w:ascii="新宋体" w:hAnsi="新宋体" w:eastAsia="新宋体"/>
          <w:sz w:val="24"/>
          <w:szCs w:val="24"/>
        </w:rPr>
        <w:t>温州市第七人民医院：</w:t>
      </w:r>
    </w:p>
    <w:p>
      <w:pPr>
        <w:spacing w:line="360" w:lineRule="auto"/>
        <w:ind w:firstLine="600" w:firstLineChars="250"/>
        <w:rPr>
          <w:rFonts w:ascii="新宋体" w:hAnsi="新宋体" w:eastAsia="新宋体"/>
          <w:sz w:val="24"/>
          <w:szCs w:val="24"/>
        </w:rPr>
      </w:pPr>
      <w:r>
        <w:rPr>
          <w:rFonts w:hint="eastAsia" w:ascii="新宋体" w:hAnsi="新宋体" w:eastAsia="新宋体"/>
          <w:sz w:val="24"/>
          <w:szCs w:val="24"/>
          <w:u w:val="single"/>
        </w:rPr>
        <w:t xml:space="preserve">             </w:t>
      </w:r>
      <w:r>
        <w:rPr>
          <w:rFonts w:hint="eastAsia" w:ascii="新宋体" w:hAnsi="新宋体" w:eastAsia="新宋体"/>
          <w:sz w:val="24"/>
          <w:szCs w:val="24"/>
        </w:rPr>
        <w:t>（投标人全称）法定代表人</w:t>
      </w:r>
      <w:r>
        <w:rPr>
          <w:rFonts w:hint="eastAsia" w:ascii="新宋体" w:hAnsi="新宋体" w:eastAsia="新宋体"/>
          <w:sz w:val="24"/>
          <w:szCs w:val="24"/>
          <w:u w:val="single"/>
        </w:rPr>
        <w:t xml:space="preserve">          （</w:t>
      </w:r>
      <w:r>
        <w:rPr>
          <w:rFonts w:hint="eastAsia" w:ascii="新宋体" w:hAnsi="新宋体" w:eastAsia="新宋体"/>
          <w:sz w:val="24"/>
          <w:szCs w:val="24"/>
        </w:rPr>
        <w:t>法定代表人姓名），身份证号：</w:t>
      </w:r>
      <w:r>
        <w:rPr>
          <w:rFonts w:hint="eastAsia" w:ascii="新宋体" w:hAnsi="新宋体" w:eastAsia="新宋体"/>
          <w:sz w:val="24"/>
          <w:szCs w:val="24"/>
          <w:u w:val="single"/>
        </w:rPr>
        <w:t xml:space="preserve">           </w:t>
      </w:r>
      <w:r>
        <w:rPr>
          <w:rFonts w:hint="eastAsia" w:ascii="新宋体" w:hAnsi="新宋体" w:eastAsia="新宋体"/>
          <w:sz w:val="24"/>
          <w:szCs w:val="24"/>
        </w:rPr>
        <w:t xml:space="preserve"> 授权</w:t>
      </w:r>
      <w:r>
        <w:rPr>
          <w:rFonts w:hint="eastAsia" w:ascii="新宋体" w:hAnsi="新宋体" w:eastAsia="新宋体"/>
          <w:sz w:val="24"/>
          <w:szCs w:val="24"/>
          <w:u w:val="single"/>
        </w:rPr>
        <w:t xml:space="preserve">         </w:t>
      </w:r>
      <w:r>
        <w:rPr>
          <w:rFonts w:hint="eastAsia" w:ascii="新宋体" w:hAnsi="新宋体" w:eastAsia="新宋体"/>
          <w:sz w:val="24"/>
          <w:szCs w:val="24"/>
        </w:rPr>
        <w:t>（全权代表姓名），身份证号：</w:t>
      </w:r>
      <w:r>
        <w:rPr>
          <w:rFonts w:hint="eastAsia" w:ascii="新宋体" w:hAnsi="新宋体" w:eastAsia="新宋体"/>
          <w:sz w:val="24"/>
          <w:szCs w:val="24"/>
          <w:u w:val="single"/>
        </w:rPr>
        <w:t xml:space="preserve">        </w:t>
      </w:r>
      <w:r>
        <w:rPr>
          <w:rFonts w:hint="eastAsia" w:ascii="新宋体" w:hAnsi="新宋体" w:eastAsia="新宋体"/>
          <w:sz w:val="24"/>
          <w:szCs w:val="24"/>
        </w:rPr>
        <w:t>为全权代表，参加贵单位组织的（</w:t>
      </w:r>
      <w:r>
        <w:rPr>
          <w:rFonts w:hint="eastAsia" w:ascii="新宋体" w:hAnsi="新宋体" w:eastAsia="新宋体"/>
          <w:sz w:val="24"/>
          <w:szCs w:val="24"/>
          <w:u w:val="single"/>
        </w:rPr>
        <w:t xml:space="preserve">                    </w:t>
      </w:r>
      <w:r>
        <w:rPr>
          <w:rFonts w:hint="eastAsia" w:ascii="新宋体" w:hAnsi="新宋体" w:eastAsia="新宋体"/>
          <w:sz w:val="24"/>
          <w:szCs w:val="24"/>
        </w:rPr>
        <w:t>项目名称）的比选采购活动，全权代表我方处理比选采购活动中的一切事宜。</w:t>
      </w:r>
    </w:p>
    <w:p>
      <w:pPr>
        <w:spacing w:line="360" w:lineRule="auto"/>
        <w:ind w:firstLine="600" w:firstLineChars="250"/>
        <w:rPr>
          <w:rFonts w:ascii="新宋体" w:hAnsi="新宋体" w:eastAsia="新宋体"/>
          <w:sz w:val="24"/>
          <w:szCs w:val="24"/>
        </w:rPr>
      </w:pPr>
      <w:r>
        <w:rPr>
          <w:rFonts w:hint="eastAsia" w:ascii="新宋体" w:hAnsi="新宋体" w:eastAsia="新宋体"/>
          <w:sz w:val="24"/>
          <w:szCs w:val="24"/>
        </w:rPr>
        <w:t xml:space="preserve"> </w:t>
      </w:r>
    </w:p>
    <w:p>
      <w:pPr>
        <w:spacing w:line="360" w:lineRule="auto"/>
        <w:rPr>
          <w:rFonts w:ascii="新宋体" w:hAnsi="新宋体" w:eastAsia="新宋体"/>
          <w:sz w:val="24"/>
          <w:szCs w:val="24"/>
        </w:rPr>
      </w:pPr>
      <w:r>
        <w:rPr>
          <w:rFonts w:hint="eastAsia" w:ascii="新宋体" w:hAnsi="新宋体" w:eastAsia="新宋体"/>
          <w:sz w:val="24"/>
          <w:szCs w:val="24"/>
        </w:rPr>
        <w:t>法定代表人(签字或盖章)：</w:t>
      </w:r>
    </w:p>
    <w:p>
      <w:pPr>
        <w:spacing w:line="360" w:lineRule="auto"/>
        <w:rPr>
          <w:rFonts w:ascii="新宋体" w:hAnsi="新宋体" w:eastAsia="新宋体"/>
          <w:sz w:val="24"/>
          <w:szCs w:val="24"/>
        </w:rPr>
      </w:pPr>
      <w:r>
        <w:rPr>
          <w:rFonts w:hint="eastAsia" w:ascii="新宋体" w:hAnsi="新宋体" w:eastAsia="新宋体"/>
          <w:sz w:val="24"/>
          <w:szCs w:val="24"/>
        </w:rPr>
        <w:t>投标人全称（公章）：</w:t>
      </w:r>
    </w:p>
    <w:p>
      <w:pPr>
        <w:widowControl/>
        <w:spacing w:line="360" w:lineRule="auto"/>
        <w:jc w:val="left"/>
        <w:rPr>
          <w:sz w:val="24"/>
          <w:szCs w:val="24"/>
        </w:rPr>
      </w:pPr>
      <w:r>
        <w:rPr>
          <w:rFonts w:hint="eastAsia" w:ascii="新宋体" w:hAnsi="新宋体" w:eastAsia="新宋体"/>
          <w:sz w:val="24"/>
          <w:szCs w:val="24"/>
        </w:rPr>
        <w:t>日   期：</w:t>
      </w:r>
    </w:p>
    <w:p>
      <w:pPr>
        <w:rPr>
          <w:rFonts w:ascii="新宋体" w:hAnsi="新宋体" w:eastAsia="新宋体"/>
          <w:sz w:val="22"/>
        </w:rPr>
      </w:pPr>
    </w:p>
    <w:p>
      <w:pPr>
        <w:rPr>
          <w:rFonts w:ascii="新宋体" w:hAnsi="新宋体" w:eastAsia="新宋体"/>
          <w:sz w:val="24"/>
          <w:szCs w:val="24"/>
        </w:rPr>
      </w:pPr>
      <w:r>
        <w:rPr>
          <w:rFonts w:hint="eastAsia" w:ascii="新宋体" w:hAnsi="新宋体" w:eastAsia="新宋体"/>
          <w:sz w:val="24"/>
          <w:szCs w:val="24"/>
        </w:rPr>
        <w:t>法定代表人身份证复印件或扫描件（正反面）：</w:t>
      </w: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sz w:val="24"/>
          <w:szCs w:val="24"/>
        </w:rPr>
      </w:pPr>
      <w:r>
        <w:rPr>
          <w:rFonts w:hint="eastAsia" w:ascii="新宋体" w:hAnsi="新宋体" w:eastAsia="新宋体"/>
          <w:sz w:val="24"/>
          <w:szCs w:val="24"/>
        </w:rPr>
        <w:t>授权代表身份证复印件或扫描件（正反面）：</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rPr>
          <w:sz w:val="32"/>
          <w:szCs w:val="32"/>
        </w:rPr>
      </w:pPr>
      <w:r>
        <w:rPr>
          <w:sz w:val="32"/>
          <w:szCs w:val="32"/>
        </w:rPr>
        <w:br w:type="page"/>
      </w:r>
    </w:p>
    <w:p>
      <w:pPr>
        <w:rPr>
          <w:sz w:val="32"/>
          <w:szCs w:val="32"/>
        </w:rPr>
      </w:pPr>
      <w:r>
        <w:rPr>
          <w:rFonts w:hint="eastAsia"/>
          <w:sz w:val="32"/>
          <w:szCs w:val="32"/>
        </w:rPr>
        <w:t>附件三：</w:t>
      </w:r>
    </w:p>
    <w:p>
      <w:pPr>
        <w:jc w:val="center"/>
        <w:rPr>
          <w:b/>
          <w:sz w:val="44"/>
          <w:szCs w:val="44"/>
        </w:rPr>
      </w:pPr>
      <w:r>
        <w:rPr>
          <w:rFonts w:hint="eastAsia"/>
          <w:b/>
          <w:sz w:val="44"/>
          <w:szCs w:val="44"/>
        </w:rPr>
        <w:t>投标承诺函</w:t>
      </w:r>
    </w:p>
    <w:p>
      <w:pPr>
        <w:rPr>
          <w:sz w:val="28"/>
          <w:szCs w:val="28"/>
        </w:rPr>
      </w:pPr>
    </w:p>
    <w:p>
      <w:pPr>
        <w:rPr>
          <w:sz w:val="28"/>
          <w:szCs w:val="28"/>
        </w:rPr>
      </w:pPr>
      <w:r>
        <w:rPr>
          <w:rFonts w:hint="eastAsia"/>
          <w:sz w:val="28"/>
          <w:szCs w:val="28"/>
        </w:rPr>
        <w:t>项目名称：</w:t>
      </w:r>
      <w:r>
        <w:rPr>
          <w:rFonts w:hint="eastAsia"/>
          <w:sz w:val="28"/>
          <w:szCs w:val="28"/>
          <w:u w:val="single"/>
        </w:rPr>
        <w:t xml:space="preserve">                     </w:t>
      </w:r>
    </w:p>
    <w:p>
      <w:pPr>
        <w:rPr>
          <w:sz w:val="28"/>
          <w:szCs w:val="28"/>
        </w:rPr>
      </w:pPr>
      <w:r>
        <w:rPr>
          <w:rFonts w:hint="eastAsia"/>
          <w:sz w:val="28"/>
          <w:szCs w:val="28"/>
        </w:rPr>
        <w:t>日期：</w:t>
      </w:r>
      <w:r>
        <w:rPr>
          <w:rFonts w:hint="eastAsia"/>
          <w:sz w:val="28"/>
          <w:szCs w:val="28"/>
          <w:u w:val="single"/>
        </w:rPr>
        <w:t xml:space="preserve">                    </w:t>
      </w:r>
    </w:p>
    <w:p>
      <w:pPr>
        <w:rPr>
          <w:sz w:val="28"/>
          <w:szCs w:val="28"/>
        </w:rPr>
      </w:pPr>
      <w:r>
        <w:rPr>
          <w:rFonts w:hint="eastAsia"/>
          <w:sz w:val="28"/>
          <w:szCs w:val="28"/>
        </w:rPr>
        <w:t>致：温州市第七人民医院</w:t>
      </w:r>
    </w:p>
    <w:p>
      <w:pPr>
        <w:rPr>
          <w:sz w:val="28"/>
          <w:szCs w:val="28"/>
        </w:rPr>
      </w:pPr>
      <w:r>
        <w:rPr>
          <w:rFonts w:hint="eastAsia"/>
          <w:sz w:val="28"/>
          <w:szCs w:val="28"/>
        </w:rPr>
        <w:tab/>
      </w:r>
      <w:r>
        <w:rPr>
          <w:rFonts w:hint="eastAsia"/>
          <w:sz w:val="28"/>
          <w:szCs w:val="28"/>
        </w:rPr>
        <w:t xml:space="preserve">  </w:t>
      </w:r>
      <w:r>
        <w:rPr>
          <w:rFonts w:hint="eastAsia"/>
          <w:sz w:val="28"/>
          <w:szCs w:val="28"/>
          <w:u w:val="single"/>
        </w:rPr>
        <w:t xml:space="preserve">             </w:t>
      </w:r>
      <w:r>
        <w:rPr>
          <w:rFonts w:hint="eastAsia"/>
          <w:sz w:val="28"/>
          <w:szCs w:val="28"/>
        </w:rPr>
        <w:t>公司很荣幸能参与上述项目的投标。若我单位中标，在此作如下承诺：</w:t>
      </w:r>
    </w:p>
    <w:p>
      <w:pPr>
        <w:rPr>
          <w:bCs/>
          <w:sz w:val="28"/>
          <w:szCs w:val="28"/>
        </w:rPr>
      </w:pPr>
      <w:r>
        <w:rPr>
          <w:rFonts w:hint="eastAsia"/>
          <w:sz w:val="28"/>
          <w:szCs w:val="28"/>
        </w:rPr>
        <w:tab/>
      </w:r>
      <w:r>
        <w:rPr>
          <w:rFonts w:hint="eastAsia"/>
          <w:sz w:val="28"/>
          <w:szCs w:val="28"/>
        </w:rPr>
        <w:t>1、我方已详细审核全部招标文件，承诺</w:t>
      </w:r>
      <w:r>
        <w:rPr>
          <w:bCs/>
          <w:sz w:val="28"/>
          <w:szCs w:val="28"/>
        </w:rPr>
        <w:t>所选投标产品的技术配置及技术性能相当于或高于招标文件要求，并满足采购需求</w:t>
      </w:r>
      <w:r>
        <w:rPr>
          <w:rFonts w:hint="eastAsia"/>
          <w:bCs/>
          <w:sz w:val="28"/>
          <w:szCs w:val="28"/>
        </w:rPr>
        <w:t>，否则将承担由此引起的一切后果和相应的法律责任。</w:t>
      </w:r>
    </w:p>
    <w:p>
      <w:pPr>
        <w:rPr>
          <w:bCs/>
          <w:sz w:val="28"/>
          <w:szCs w:val="28"/>
        </w:rPr>
      </w:pPr>
      <w:r>
        <w:rPr>
          <w:rFonts w:hint="eastAsia"/>
          <w:bCs/>
          <w:sz w:val="28"/>
          <w:szCs w:val="28"/>
        </w:rPr>
        <w:tab/>
      </w:r>
      <w:r>
        <w:rPr>
          <w:rFonts w:hint="eastAsia"/>
          <w:bCs/>
          <w:sz w:val="28"/>
          <w:szCs w:val="28"/>
        </w:rPr>
        <w:t>2、若中标，我方将按照院方相关规定和要求签订合同，并且严格履行合同义务。</w:t>
      </w:r>
    </w:p>
    <w:p>
      <w:pPr>
        <w:rPr>
          <w:bCs/>
          <w:sz w:val="28"/>
          <w:szCs w:val="28"/>
        </w:rPr>
      </w:pPr>
      <w:r>
        <w:rPr>
          <w:rFonts w:hint="eastAsia"/>
          <w:bCs/>
          <w:sz w:val="28"/>
          <w:szCs w:val="28"/>
        </w:rPr>
        <w:tab/>
      </w:r>
      <w:r>
        <w:rPr>
          <w:rFonts w:hint="eastAsia"/>
          <w:bCs/>
          <w:sz w:val="28"/>
          <w:szCs w:val="28"/>
        </w:rPr>
        <w:t>3、我方承认此承诺函是我方投标文件的组成部分。</w:t>
      </w:r>
    </w:p>
    <w:p>
      <w:pPr>
        <w:rPr>
          <w:bCs/>
          <w:sz w:val="28"/>
          <w:szCs w:val="28"/>
        </w:rPr>
      </w:pPr>
    </w:p>
    <w:p>
      <w:pPr>
        <w:rPr>
          <w:bCs/>
          <w:sz w:val="28"/>
          <w:szCs w:val="28"/>
        </w:rPr>
      </w:pPr>
    </w:p>
    <w:p>
      <w:pPr>
        <w:rPr>
          <w:sz w:val="28"/>
          <w:szCs w:val="28"/>
          <w:u w:val="single"/>
        </w:rPr>
      </w:pPr>
      <w:r>
        <w:rPr>
          <w:rFonts w:hint="eastAsia"/>
          <w:sz w:val="28"/>
          <w:szCs w:val="28"/>
        </w:rPr>
        <w:t>投标商全称（盖公章）：</w:t>
      </w:r>
      <w:r>
        <w:rPr>
          <w:rFonts w:hint="eastAsia"/>
          <w:sz w:val="28"/>
          <w:szCs w:val="28"/>
          <w:u w:val="single"/>
        </w:rPr>
        <w:t xml:space="preserve">              </w:t>
      </w:r>
    </w:p>
    <w:p>
      <w:pPr>
        <w:rPr>
          <w:sz w:val="24"/>
          <w:szCs w:val="24"/>
          <w:u w:val="single"/>
        </w:rPr>
      </w:pPr>
      <w:r>
        <w:rPr>
          <w:rFonts w:hint="eastAsia"/>
          <w:sz w:val="28"/>
          <w:szCs w:val="28"/>
        </w:rPr>
        <w:t>法定代表人或其委托代理人签名：</w:t>
      </w:r>
      <w:r>
        <w:rPr>
          <w:rFonts w:hint="eastAsia"/>
          <w:sz w:val="24"/>
          <w:szCs w:val="24"/>
          <w:u w:val="single"/>
        </w:rPr>
        <w:t xml:space="preserve">                </w:t>
      </w:r>
    </w:p>
    <w:p>
      <w:pPr>
        <w:widowControl/>
        <w:jc w:val="left"/>
        <w:rPr>
          <w:sz w:val="24"/>
          <w:szCs w:val="24"/>
          <w:u w:val="single"/>
        </w:rPr>
      </w:pPr>
      <w:r>
        <w:rPr>
          <w:sz w:val="24"/>
          <w:szCs w:val="24"/>
          <w:u w:val="single"/>
        </w:rPr>
        <w:br w:type="page"/>
      </w:r>
    </w:p>
    <w:p>
      <w:pPr>
        <w:rPr>
          <w:sz w:val="24"/>
          <w:szCs w:val="24"/>
        </w:rPr>
      </w:pPr>
      <w:r>
        <w:rPr>
          <w:rFonts w:hint="eastAsia"/>
          <w:sz w:val="24"/>
          <w:szCs w:val="24"/>
        </w:rPr>
        <w:t>附件四：</w:t>
      </w:r>
    </w:p>
    <w:p>
      <w:pPr>
        <w:snapToGrid w:val="0"/>
        <w:spacing w:before="50" w:afterLines="50" w:line="360" w:lineRule="auto"/>
        <w:jc w:val="center"/>
        <w:rPr>
          <w:rFonts w:ascii="Times New Roman" w:hAnsi="Times New Roman"/>
          <w:b/>
          <w:sz w:val="30"/>
          <w:szCs w:val="30"/>
        </w:rPr>
      </w:pPr>
      <w:r>
        <w:rPr>
          <w:rFonts w:ascii="Times New Roman" w:hAnsi="Times New Roman"/>
          <w:b/>
          <w:sz w:val="30"/>
          <w:szCs w:val="30"/>
        </w:rPr>
        <w:t>采购要求响应表</w:t>
      </w:r>
    </w:p>
    <w:p>
      <w:pPr>
        <w:spacing w:line="360" w:lineRule="auto"/>
        <w:rPr>
          <w:rFonts w:ascii="Times New Roman" w:hAnsi="Times New Roman"/>
          <w:spacing w:val="20"/>
          <w:sz w:val="24"/>
        </w:rPr>
      </w:pPr>
      <w:r>
        <w:rPr>
          <w:rFonts w:ascii="Times New Roman" w:hAnsi="Times New Roman"/>
          <w:sz w:val="24"/>
        </w:rPr>
        <w:t>项目名称：</w:t>
      </w:r>
      <w:r>
        <w:rPr>
          <w:rFonts w:ascii="Times New Roman" w:hAnsi="Times New Roman"/>
          <w:sz w:val="24"/>
          <w:u w:val="single"/>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0"/>
        <w:gridCol w:w="3659"/>
        <w:gridCol w:w="3539"/>
        <w:gridCol w:w="12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ascii="Times New Roman" w:hAnsi="Times New Roman"/>
                <w:sz w:val="24"/>
              </w:rPr>
              <w:t>序号</w:t>
            </w:r>
          </w:p>
        </w:tc>
        <w:tc>
          <w:tcPr>
            <w:tcW w:w="36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比选</w:t>
            </w:r>
            <w:r>
              <w:rPr>
                <w:rFonts w:ascii="Times New Roman" w:hAnsi="Times New Roman"/>
                <w:sz w:val="24"/>
              </w:rPr>
              <w:t>文件要求</w:t>
            </w:r>
          </w:p>
        </w:tc>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ascii="Times New Roman" w:hAnsi="Times New Roman"/>
                <w:sz w:val="24"/>
              </w:rPr>
              <w:t>投标文件响应</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ascii="Times New Roman" w:hAnsi="Times New Roman"/>
                <w:sz w:val="24"/>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6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6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6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6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6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6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6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6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6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6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6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6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w:t>
            </w:r>
          </w:p>
        </w:tc>
        <w:tc>
          <w:tcPr>
            <w:tcW w:w="3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bl>
    <w:p>
      <w:pPr>
        <w:snapToGrid w:val="0"/>
        <w:spacing w:before="50" w:after="50" w:line="360" w:lineRule="auto"/>
        <w:rPr>
          <w:rFonts w:ascii="Times New Roman" w:hAnsi="Times New Roman"/>
          <w:b/>
          <w:bCs/>
          <w:sz w:val="24"/>
          <w:szCs w:val="20"/>
        </w:rPr>
      </w:pPr>
      <w:r>
        <w:rPr>
          <w:rFonts w:ascii="Times New Roman" w:hAnsi="Times New Roman"/>
          <w:b/>
          <w:bCs/>
          <w:sz w:val="24"/>
          <w:szCs w:val="20"/>
        </w:rPr>
        <w:t>注：</w:t>
      </w:r>
    </w:p>
    <w:p>
      <w:pPr>
        <w:numPr>
          <w:ilvl w:val="1"/>
          <w:numId w:val="2"/>
        </w:numPr>
        <w:tabs>
          <w:tab w:val="left" w:pos="540"/>
        </w:tabs>
        <w:snapToGrid w:val="0"/>
        <w:spacing w:before="50" w:after="50" w:line="360" w:lineRule="auto"/>
        <w:ind w:left="540" w:hanging="540"/>
        <w:rPr>
          <w:rFonts w:ascii="Times New Roman" w:hAnsi="Times New Roman"/>
          <w:b/>
          <w:bCs/>
          <w:sz w:val="24"/>
          <w:szCs w:val="20"/>
        </w:rPr>
      </w:pPr>
      <w:r>
        <w:rPr>
          <w:rFonts w:ascii="Times New Roman" w:hAnsi="Times New Roman"/>
          <w:b/>
          <w:bCs/>
          <w:sz w:val="24"/>
          <w:szCs w:val="20"/>
        </w:rPr>
        <w:t>投标人应根据投标设备的性能指标、对照</w:t>
      </w:r>
      <w:r>
        <w:rPr>
          <w:rFonts w:hint="eastAsia" w:ascii="Times New Roman" w:hAnsi="Times New Roman"/>
          <w:b/>
          <w:bCs/>
          <w:sz w:val="24"/>
          <w:szCs w:val="20"/>
        </w:rPr>
        <w:t>比选</w:t>
      </w:r>
      <w:r>
        <w:rPr>
          <w:rFonts w:ascii="Times New Roman" w:hAnsi="Times New Roman"/>
          <w:b/>
          <w:bCs/>
          <w:sz w:val="24"/>
          <w:szCs w:val="20"/>
        </w:rPr>
        <w:t>文件要求一一对应如实填写技术响应表，在“偏离情况”栏注明“正偏离”、“负偏离”或“无偏离”。未按要求填写的，有可能作负偏离处理。</w:t>
      </w:r>
    </w:p>
    <w:p>
      <w:pPr>
        <w:snapToGrid w:val="0"/>
        <w:spacing w:before="50" w:after="50" w:line="360" w:lineRule="auto"/>
        <w:rPr>
          <w:rFonts w:ascii="Times New Roman" w:hAnsi="Times New Roman"/>
          <w:b/>
          <w:bCs/>
          <w:sz w:val="24"/>
          <w:szCs w:val="20"/>
        </w:rPr>
      </w:pPr>
    </w:p>
    <w:p>
      <w:pPr>
        <w:snapToGrid w:val="0"/>
        <w:spacing w:before="50" w:after="50" w:line="360" w:lineRule="auto"/>
        <w:rPr>
          <w:rFonts w:ascii="Times New Roman" w:hAnsi="Times New Roman"/>
          <w:b/>
          <w:bCs/>
          <w:sz w:val="24"/>
          <w:szCs w:val="20"/>
        </w:rPr>
      </w:pPr>
    </w:p>
    <w:p>
      <w:pPr>
        <w:snapToGrid w:val="0"/>
        <w:spacing w:before="50" w:afterLines="50" w:line="360" w:lineRule="auto"/>
        <w:jc w:val="left"/>
        <w:rPr>
          <w:rFonts w:ascii="Times New Roman" w:hAnsi="Times New Roman"/>
          <w:sz w:val="24"/>
        </w:rPr>
      </w:pPr>
      <w:r>
        <w:rPr>
          <w:rFonts w:ascii="Times New Roman" w:hAnsi="Times New Roman"/>
          <w:b/>
          <w:bCs/>
          <w:sz w:val="24"/>
          <w:szCs w:val="20"/>
        </w:rPr>
        <w:t>投标人签章：</w:t>
      </w:r>
      <w:r>
        <w:rPr>
          <w:rFonts w:ascii="Times New Roman" w:hAnsi="Times New Roman"/>
          <w:spacing w:val="20"/>
          <w:sz w:val="24"/>
          <w:u w:val="single"/>
        </w:rPr>
        <w:t xml:space="preserve">            </w:t>
      </w:r>
      <w:r>
        <w:rPr>
          <w:rFonts w:ascii="Times New Roman" w:hAnsi="Times New Roman"/>
          <w:spacing w:val="20"/>
          <w:sz w:val="24"/>
        </w:rPr>
        <w:t xml:space="preserve">              </w:t>
      </w:r>
      <w:r>
        <w:rPr>
          <w:rFonts w:ascii="Times New Roman" w:hAnsi="Times New Roman"/>
          <w:b/>
          <w:bCs/>
          <w:sz w:val="24"/>
          <w:szCs w:val="20"/>
        </w:rPr>
        <w:t>日 期：</w:t>
      </w:r>
      <w:r>
        <w:rPr>
          <w:rFonts w:ascii="Times New Roman" w:hAnsi="Times New Roman"/>
          <w:spacing w:val="20"/>
          <w:sz w:val="24"/>
          <w:u w:val="single"/>
        </w:rPr>
        <w:t xml:space="preserve">          </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 w:name="hakuyoxingshu7000">
    <w:altName w:val="宋体"/>
    <w:panose1 w:val="02000600000000000000"/>
    <w:charset w:val="86"/>
    <w:family w:val="auto"/>
    <w:pitch w:val="default"/>
    <w:sig w:usb0="00000000" w:usb1="00000000" w:usb2="0000003F" w:usb3="00000000" w:csb0="603F00FF" w:csb1="FFFF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E656AF1"/>
    <w:multiLevelType w:val="multilevel"/>
    <w:tmpl w:val="3E656AF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MDcxMmU0MTU2ODA3OGNkYmFjOGMxMzc5MTg5YmUifQ=="/>
  </w:docVars>
  <w:rsids>
    <w:rsidRoot w:val="00A04A0F"/>
    <w:rsid w:val="00043197"/>
    <w:rsid w:val="00073749"/>
    <w:rsid w:val="000868C2"/>
    <w:rsid w:val="00091CE1"/>
    <w:rsid w:val="000D7687"/>
    <w:rsid w:val="0010381A"/>
    <w:rsid w:val="00107030"/>
    <w:rsid w:val="0018548B"/>
    <w:rsid w:val="00190F5E"/>
    <w:rsid w:val="001D55EC"/>
    <w:rsid w:val="001E2BB6"/>
    <w:rsid w:val="002039C0"/>
    <w:rsid w:val="00210625"/>
    <w:rsid w:val="00221AB8"/>
    <w:rsid w:val="002242B4"/>
    <w:rsid w:val="002657CF"/>
    <w:rsid w:val="00274E5F"/>
    <w:rsid w:val="0028563F"/>
    <w:rsid w:val="002A4532"/>
    <w:rsid w:val="002D0C3C"/>
    <w:rsid w:val="002D3B43"/>
    <w:rsid w:val="0030220B"/>
    <w:rsid w:val="003112C3"/>
    <w:rsid w:val="003344E5"/>
    <w:rsid w:val="00342F41"/>
    <w:rsid w:val="00395132"/>
    <w:rsid w:val="003979FB"/>
    <w:rsid w:val="004332EF"/>
    <w:rsid w:val="00434ABA"/>
    <w:rsid w:val="004947FF"/>
    <w:rsid w:val="004D2233"/>
    <w:rsid w:val="004E73D1"/>
    <w:rsid w:val="00524333"/>
    <w:rsid w:val="00542F9E"/>
    <w:rsid w:val="005824BF"/>
    <w:rsid w:val="00586A57"/>
    <w:rsid w:val="005D6544"/>
    <w:rsid w:val="00615866"/>
    <w:rsid w:val="00627B75"/>
    <w:rsid w:val="0069676A"/>
    <w:rsid w:val="006F626D"/>
    <w:rsid w:val="00734AF8"/>
    <w:rsid w:val="007443A6"/>
    <w:rsid w:val="00744628"/>
    <w:rsid w:val="00797272"/>
    <w:rsid w:val="007C6512"/>
    <w:rsid w:val="00815DD0"/>
    <w:rsid w:val="008478DA"/>
    <w:rsid w:val="00864CF8"/>
    <w:rsid w:val="00892D75"/>
    <w:rsid w:val="008A3854"/>
    <w:rsid w:val="008C0C32"/>
    <w:rsid w:val="009005C1"/>
    <w:rsid w:val="009029AD"/>
    <w:rsid w:val="009037AF"/>
    <w:rsid w:val="00907A70"/>
    <w:rsid w:val="00923BFE"/>
    <w:rsid w:val="00986D3B"/>
    <w:rsid w:val="009B65B9"/>
    <w:rsid w:val="009C1F5F"/>
    <w:rsid w:val="00A04A0F"/>
    <w:rsid w:val="00A24A95"/>
    <w:rsid w:val="00A259B6"/>
    <w:rsid w:val="00A266EE"/>
    <w:rsid w:val="00A32BA6"/>
    <w:rsid w:val="00AC0600"/>
    <w:rsid w:val="00AC3183"/>
    <w:rsid w:val="00AD2805"/>
    <w:rsid w:val="00AD45EF"/>
    <w:rsid w:val="00B84875"/>
    <w:rsid w:val="00BB2EDC"/>
    <w:rsid w:val="00BE650D"/>
    <w:rsid w:val="00C030AD"/>
    <w:rsid w:val="00C35C0E"/>
    <w:rsid w:val="00C60FA1"/>
    <w:rsid w:val="00C6367E"/>
    <w:rsid w:val="00C870DF"/>
    <w:rsid w:val="00CE7F39"/>
    <w:rsid w:val="00D15262"/>
    <w:rsid w:val="00D37ACF"/>
    <w:rsid w:val="00D5332A"/>
    <w:rsid w:val="00DA14F1"/>
    <w:rsid w:val="00DA2E40"/>
    <w:rsid w:val="00DB52C8"/>
    <w:rsid w:val="00DC4299"/>
    <w:rsid w:val="00DF54C4"/>
    <w:rsid w:val="00E022C6"/>
    <w:rsid w:val="00E174A8"/>
    <w:rsid w:val="00EA3077"/>
    <w:rsid w:val="00EC1846"/>
    <w:rsid w:val="00F0782A"/>
    <w:rsid w:val="00F46F0C"/>
    <w:rsid w:val="00FB6245"/>
    <w:rsid w:val="00FD19BC"/>
    <w:rsid w:val="00FF2553"/>
    <w:rsid w:val="03ED7EF7"/>
    <w:rsid w:val="499E0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semiHidden/>
    <w:unhideWhenUsed/>
    <w:qFormat/>
    <w:uiPriority w:val="99"/>
    <w:pPr>
      <w:spacing w:after="120"/>
    </w:pPr>
  </w:style>
  <w:style w:type="paragraph" w:styleId="3">
    <w:name w:val="Plain Text"/>
    <w:basedOn w:val="1"/>
    <w:link w:val="16"/>
    <w:qFormat/>
    <w:uiPriority w:val="99"/>
    <w:pPr>
      <w:widowControl/>
      <w:overflowPunct w:val="0"/>
      <w:autoSpaceDE w:val="0"/>
      <w:autoSpaceDN w:val="0"/>
      <w:adjustRightInd w:val="0"/>
      <w:jc w:val="left"/>
      <w:textAlignment w:val="baseline"/>
    </w:pPr>
    <w:rPr>
      <w:rFonts w:ascii="宋体" w:hAnsi="Courier New" w:eastAsia="宋体" w:cs="Times New Roman"/>
      <w:szCs w:val="21"/>
    </w:rPr>
  </w:style>
  <w:style w:type="paragraph" w:styleId="4">
    <w:name w:val="footer"/>
    <w:basedOn w:val="1"/>
    <w:link w:val="12"/>
    <w:semiHidden/>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semiHidden/>
    <w:uiPriority w:val="99"/>
    <w:rPr>
      <w:sz w:val="18"/>
      <w:szCs w:val="18"/>
    </w:rPr>
  </w:style>
  <w:style w:type="character" w:customStyle="1" w:styleId="12">
    <w:name w:val="页脚 Char"/>
    <w:basedOn w:val="9"/>
    <w:link w:val="4"/>
    <w:semiHidden/>
    <w:uiPriority w:val="99"/>
    <w:rPr>
      <w:sz w:val="18"/>
      <w:szCs w:val="18"/>
    </w:rPr>
  </w:style>
  <w:style w:type="paragraph" w:customStyle="1" w:styleId="13">
    <w:name w:val="qowt-stl-a5"/>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qowt-font1-timesnewroman"/>
    <w:basedOn w:val="9"/>
    <w:uiPriority w:val="0"/>
  </w:style>
  <w:style w:type="character" w:customStyle="1" w:styleId="15">
    <w:name w:val="纯文本 Char1"/>
    <w:link w:val="3"/>
    <w:uiPriority w:val="0"/>
    <w:rPr>
      <w:rFonts w:ascii="宋体" w:hAnsi="Courier New" w:eastAsia="宋体" w:cs="Times New Roman"/>
      <w:szCs w:val="21"/>
    </w:rPr>
  </w:style>
  <w:style w:type="character" w:customStyle="1" w:styleId="16">
    <w:name w:val="纯文本 Char"/>
    <w:basedOn w:val="9"/>
    <w:link w:val="3"/>
    <w:uiPriority w:val="99"/>
    <w:rPr>
      <w:rFonts w:ascii="宋体" w:hAnsi="Courier New" w:eastAsia="宋体" w:cs="Courier New"/>
      <w:szCs w:val="21"/>
    </w:rPr>
  </w:style>
  <w:style w:type="paragraph" w:styleId="17">
    <w:name w:val="List Paragraph"/>
    <w:basedOn w:val="1"/>
    <w:qFormat/>
    <w:uiPriority w:val="34"/>
    <w:pPr>
      <w:ind w:firstLine="420" w:firstLineChars="200"/>
    </w:pPr>
  </w:style>
  <w:style w:type="character" w:customStyle="1" w:styleId="18">
    <w:name w:val="正文文本 Char"/>
    <w:basedOn w:val="9"/>
    <w:link w:val="2"/>
    <w:semiHidden/>
    <w:uiPriority w:val="99"/>
  </w:style>
  <w:style w:type="paragraph" w:customStyle="1" w:styleId="19">
    <w:name w:val="__正文"/>
    <w:link w:val="20"/>
    <w:qFormat/>
    <w:uiPriority w:val="0"/>
    <w:pPr>
      <w:spacing w:line="360" w:lineRule="auto"/>
      <w:ind w:firstLine="200" w:firstLineChars="200"/>
    </w:pPr>
    <w:rPr>
      <w:rFonts w:eastAsia="微软雅黑" w:asciiTheme="minorHAnsi" w:hAnsiTheme="minorHAnsi" w:cstheme="minorBidi"/>
      <w:kern w:val="2"/>
      <w:sz w:val="21"/>
      <w:szCs w:val="21"/>
      <w:lang w:val="en-US" w:eastAsia="zh-CN" w:bidi="ar-SA"/>
    </w:rPr>
  </w:style>
  <w:style w:type="character" w:customStyle="1" w:styleId="20">
    <w:name w:val="__正文 Char"/>
    <w:basedOn w:val="9"/>
    <w:link w:val="19"/>
    <w:qFormat/>
    <w:uiPriority w:val="0"/>
    <w:rPr>
      <w:rFonts w:eastAsia="微软雅黑"/>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2507</Words>
  <Characters>2673</Characters>
  <Lines>31</Lines>
  <Paragraphs>8</Paragraphs>
  <TotalTime>3</TotalTime>
  <ScaleCrop>false</ScaleCrop>
  <LinksUpToDate>false</LinksUpToDate>
  <CharactersWithSpaces>3031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2021-04-15T08:08:00Z</dcterms:created>
  <dc:creator>邹建武</dc:creator>
  <cp:lastModifiedBy>WQY</cp:lastModifiedBy>
  <dcterms:modified xsi:type="dcterms:W3CDTF">2023-02-24T05:23:24Z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31AC58B240FE4A10AF2BDADF5FB43F2E</vt:lpwstr>
  </property>
</Properties>
</file>