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val="0"/>
          <w:color w:val="000000" w:themeColor="text1"/>
          <w:kern w:val="44"/>
          <w:sz w:val="40"/>
          <w:szCs w:val="40"/>
          <w:highlight w:val="none"/>
          <w:lang w:val="en-US" w:eastAsia="zh-Hans" w:bidi="ar-SA"/>
          <w14:textFill>
            <w14:solidFill>
              <w14:schemeClr w14:val="tx1"/>
            </w14:solidFill>
          </w14:textFill>
        </w:rPr>
      </w:pPr>
      <w:bookmarkStart w:id="0" w:name="_Toc262049425"/>
      <w:bookmarkStart w:id="1" w:name="_Toc245191320"/>
      <w:bookmarkStart w:id="2" w:name="_Toc249758871"/>
      <w:bookmarkStart w:id="3" w:name="_Toc221356957"/>
      <w:bookmarkStart w:id="4" w:name="_Toc222114885"/>
      <w:bookmarkStart w:id="5" w:name="_Toc262105510"/>
      <w:bookmarkStart w:id="6" w:name="_Toc221423625"/>
      <w:bookmarkStart w:id="7" w:name="_Toc8639"/>
      <w:bookmarkStart w:id="8" w:name="_Toc221374632"/>
      <w:bookmarkStart w:id="9" w:name="_Toc245722287"/>
      <w:bookmarkStart w:id="10" w:name="_Toc249758721"/>
      <w:bookmarkStart w:id="11" w:name="_Toc239145360"/>
      <w:bookmarkStart w:id="12" w:name="_Toc223716004"/>
      <w:bookmarkStart w:id="13" w:name="_Toc221356894"/>
      <w:bookmarkStart w:id="14" w:name="_Toc246261271"/>
      <w:bookmarkStart w:id="15" w:name="_Toc241404208"/>
      <w:r>
        <w:rPr>
          <w:rFonts w:hint="eastAsia" w:ascii="宋体" w:hAnsi="宋体" w:eastAsia="宋体" w:cs="宋体"/>
          <w:b/>
          <w:bCs w:val="0"/>
          <w:color w:val="000000" w:themeColor="text1"/>
          <w:kern w:val="44"/>
          <w:sz w:val="40"/>
          <w:szCs w:val="40"/>
          <w:highlight w:val="none"/>
          <w:lang w:val="en-US" w:eastAsia="zh-Hans" w:bidi="ar-SA"/>
          <w14:textFill>
            <w14:solidFill>
              <w14:schemeClr w14:val="tx1"/>
            </w14:solidFill>
          </w14:textFill>
        </w:rPr>
        <w:t>温州市中医院</w:t>
      </w:r>
      <w:r>
        <w:rPr>
          <w:rFonts w:hint="eastAsia" w:ascii="宋体" w:hAnsi="宋体" w:cs="宋体"/>
          <w:b/>
          <w:bCs w:val="0"/>
          <w:color w:val="000000" w:themeColor="text1"/>
          <w:kern w:val="44"/>
          <w:sz w:val="40"/>
          <w:szCs w:val="40"/>
          <w:highlight w:val="none"/>
          <w:lang w:val="en-US" w:eastAsia="zh-CN" w:bidi="ar-SA"/>
          <w14:textFill>
            <w14:solidFill>
              <w14:schemeClr w14:val="tx1"/>
            </w14:solidFill>
          </w14:textFill>
        </w:rPr>
        <w:t>景山院区污水池</w:t>
      </w:r>
      <w:r>
        <w:rPr>
          <w:rFonts w:hint="eastAsia" w:ascii="宋体" w:hAnsi="宋体" w:eastAsia="宋体" w:cs="宋体"/>
          <w:b/>
          <w:bCs w:val="0"/>
          <w:color w:val="000000" w:themeColor="text1"/>
          <w:kern w:val="44"/>
          <w:sz w:val="40"/>
          <w:szCs w:val="40"/>
          <w:highlight w:val="none"/>
          <w:lang w:val="en-US" w:eastAsia="zh-Hans" w:bidi="ar-SA"/>
          <w14:textFill>
            <w14:solidFill>
              <w14:schemeClr w14:val="tx1"/>
            </w14:solidFill>
          </w14:textFill>
        </w:rPr>
        <w:t>改造项目</w:t>
      </w:r>
    </w:p>
    <w:p>
      <w:pPr>
        <w:spacing w:line="360" w:lineRule="auto"/>
        <w:rPr>
          <w:rFonts w:hint="eastAsia"/>
          <w:b/>
          <w:bCs/>
          <w:color w:val="000000" w:themeColor="text1"/>
          <w:sz w:val="28"/>
          <w:szCs w:val="28"/>
          <w:highlight w:val="none"/>
          <w14:textFill>
            <w14:solidFill>
              <w14:schemeClr w14:val="tx1"/>
            </w14:solidFill>
          </w14:textFill>
        </w:rPr>
      </w:pPr>
    </w:p>
    <w:p>
      <w:pPr>
        <w:spacing w:line="360" w:lineRule="auto"/>
        <w:rPr>
          <w:rFonts w:hint="eastAsia"/>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一、项目概况</w:t>
      </w:r>
    </w:p>
    <w:p>
      <w:pPr>
        <w:spacing w:line="360" w:lineRule="auto"/>
        <w:ind w:firstLine="440" w:firstLineChars="200"/>
        <w:rPr>
          <w:rFonts w:hint="eastAsia" w:ascii="宋体" w:hAnsi="宋体" w:eastAsia="宋体" w:cs="宋体"/>
          <w:color w:val="000000" w:themeColor="text1"/>
          <w:sz w:val="22"/>
          <w:szCs w:val="22"/>
          <w:highlight w:val="none"/>
          <w:lang w:val="en-US" w:eastAsia="zh-Hans"/>
          <w14:textFill>
            <w14:solidFill>
              <w14:schemeClr w14:val="tx1"/>
            </w14:solidFill>
          </w14:textFill>
        </w:rPr>
      </w:pPr>
      <w:r>
        <w:rPr>
          <w:rFonts w:hint="eastAsia" w:ascii="宋体" w:hAnsi="宋体" w:eastAsia="宋体" w:cs="宋体"/>
          <w:color w:val="000000" w:themeColor="text1"/>
          <w:sz w:val="22"/>
          <w:szCs w:val="22"/>
          <w:highlight w:val="none"/>
          <w:lang w:val="en-US" w:eastAsia="zh-CN"/>
          <w14:textFill>
            <w14:solidFill>
              <w14:schemeClr w14:val="tx1"/>
            </w14:solidFill>
          </w14:textFill>
        </w:rPr>
        <w:t>项目名称：</w:t>
      </w:r>
      <w:r>
        <w:rPr>
          <w:rFonts w:hint="eastAsia" w:ascii="宋体" w:hAnsi="宋体" w:eastAsia="宋体" w:cs="宋体"/>
          <w:color w:val="000000" w:themeColor="text1"/>
          <w:sz w:val="22"/>
          <w:szCs w:val="22"/>
          <w:highlight w:val="none"/>
          <w:lang w:val="en-US" w:eastAsia="zh-Hans"/>
          <w14:textFill>
            <w14:solidFill>
              <w14:schemeClr w14:val="tx1"/>
            </w14:solidFill>
          </w14:textFill>
        </w:rPr>
        <w:t>温州市中医院</w:t>
      </w:r>
      <w:r>
        <w:rPr>
          <w:rFonts w:hint="eastAsia" w:ascii="宋体" w:hAnsi="宋体" w:eastAsia="宋体" w:cs="宋体"/>
          <w:color w:val="000000" w:themeColor="text1"/>
          <w:sz w:val="22"/>
          <w:szCs w:val="22"/>
          <w:highlight w:val="none"/>
          <w:lang w:val="en-US" w:eastAsia="zh-CN"/>
          <w14:textFill>
            <w14:solidFill>
              <w14:schemeClr w14:val="tx1"/>
            </w14:solidFill>
          </w14:textFill>
        </w:rPr>
        <w:t>景山院区</w:t>
      </w:r>
      <w:r>
        <w:rPr>
          <w:rFonts w:hint="eastAsia" w:ascii="宋体" w:hAnsi="宋体" w:cs="宋体"/>
          <w:color w:val="000000" w:themeColor="text1"/>
          <w:sz w:val="22"/>
          <w:szCs w:val="22"/>
          <w:highlight w:val="none"/>
          <w:lang w:val="en-US" w:eastAsia="zh-CN"/>
          <w14:textFill>
            <w14:solidFill>
              <w14:schemeClr w14:val="tx1"/>
            </w14:solidFill>
          </w14:textFill>
        </w:rPr>
        <w:t>污水池</w:t>
      </w:r>
      <w:r>
        <w:rPr>
          <w:rFonts w:hint="eastAsia" w:ascii="宋体" w:hAnsi="宋体" w:eastAsia="宋体" w:cs="宋体"/>
          <w:color w:val="000000" w:themeColor="text1"/>
          <w:sz w:val="22"/>
          <w:szCs w:val="22"/>
          <w:highlight w:val="none"/>
          <w:lang w:val="en-US" w:eastAsia="zh-Hans"/>
          <w14:textFill>
            <w14:solidFill>
              <w14:schemeClr w14:val="tx1"/>
            </w14:solidFill>
          </w14:textFill>
        </w:rPr>
        <w:t>改造项目</w:t>
      </w:r>
    </w:p>
    <w:p>
      <w:pPr>
        <w:spacing w:line="360" w:lineRule="auto"/>
        <w:ind w:firstLine="440" w:firstLineChars="20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lang w:val="en-US" w:eastAsia="zh-CN"/>
          <w14:textFill>
            <w14:solidFill>
              <w14:schemeClr w14:val="tx1"/>
            </w14:solidFill>
          </w14:textFill>
        </w:rPr>
        <w:t>采购方式：公开招标（非政府采购）</w:t>
      </w:r>
    </w:p>
    <w:p>
      <w:pPr>
        <w:spacing w:line="360" w:lineRule="auto"/>
        <w:ind w:firstLine="440" w:firstLineChars="20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lang w:val="en-US" w:eastAsia="zh-CN"/>
          <w14:textFill>
            <w14:solidFill>
              <w14:schemeClr w14:val="tx1"/>
            </w14:solidFill>
          </w14:textFill>
        </w:rPr>
        <w:t>预算金额：7万元。</w:t>
      </w:r>
    </w:p>
    <w:p>
      <w:pPr>
        <w:spacing w:line="360" w:lineRule="auto"/>
        <w:ind w:firstLine="440" w:firstLineChars="200"/>
        <w:rPr>
          <w:rFonts w:hint="eastAsia"/>
          <w:bCs/>
          <w:color w:val="000000" w:themeColor="text1"/>
          <w:highlight w:val="none"/>
          <w:lang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排</w:t>
      </w:r>
      <w:r>
        <w:rPr>
          <w:rFonts w:hint="eastAsia" w:ascii="宋体" w:hAnsi="宋体" w:eastAsia="宋体" w:cs="宋体"/>
          <w:color w:val="000000" w:themeColor="text1"/>
          <w:sz w:val="22"/>
          <w:szCs w:val="22"/>
          <w:highlight w:val="none"/>
          <w:lang w:val="en-US" w:eastAsia="zh-CN"/>
          <w14:textFill>
            <w14:solidFill>
              <w14:schemeClr w14:val="tx1"/>
            </w14:solidFill>
          </w14:textFill>
        </w:rPr>
        <w:t>水量：约100m³/d。具体情况请现场勘察。</w:t>
      </w:r>
    </w:p>
    <w:p>
      <w:pPr>
        <w:pStyle w:val="3"/>
        <w:jc w:val="both"/>
        <w:rPr>
          <w:rFonts w:hint="eastAsia"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t>二、招标内容及要求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numPr>
          <w:ilvl w:val="0"/>
          <w:numId w:val="2"/>
        </w:numPr>
        <w:spacing w:line="440" w:lineRule="exact"/>
        <w:rPr>
          <w:rFonts w:ascii="宋体" w:hAnsi="宋体" w:cs="宋体"/>
          <w:b/>
          <w:bCs/>
          <w:color w:val="000000" w:themeColor="text1"/>
          <w:sz w:val="22"/>
          <w:szCs w:val="22"/>
          <w:highlight w:val="none"/>
          <w14:textFill>
            <w14:solidFill>
              <w14:schemeClr w14:val="tx1"/>
            </w14:solidFill>
          </w14:textFill>
        </w:rPr>
      </w:pPr>
      <w:bookmarkStart w:id="16" w:name="_Toc76548141"/>
      <w:bookmarkStart w:id="17" w:name="_Toc241404209"/>
      <w:bookmarkStart w:id="18" w:name="_Toc223716005"/>
      <w:bookmarkStart w:id="19" w:name="_Toc221423626"/>
      <w:bookmarkStart w:id="20" w:name="_Toc249758722"/>
      <w:bookmarkStart w:id="21" w:name="_Toc221374633"/>
      <w:bookmarkStart w:id="22" w:name="_Toc245722288"/>
      <w:bookmarkStart w:id="23" w:name="_Toc221356960"/>
      <w:bookmarkStart w:id="24" w:name="_Toc27284"/>
      <w:bookmarkStart w:id="25" w:name="_Toc262105511"/>
      <w:bookmarkStart w:id="26" w:name="_Toc246261272"/>
      <w:bookmarkStart w:id="27" w:name="_Toc239145361"/>
      <w:bookmarkStart w:id="28" w:name="_Toc249758872"/>
      <w:bookmarkStart w:id="29" w:name="_Toc221356897"/>
      <w:bookmarkStart w:id="30" w:name="_Toc222114886"/>
      <w:bookmarkStart w:id="31" w:name="_Toc245191321"/>
      <w:bookmarkStart w:id="32" w:name="_Toc262049426"/>
      <w:r>
        <w:rPr>
          <w:rFonts w:hint="eastAsia" w:ascii="宋体" w:hAnsi="宋体" w:cs="宋体"/>
          <w:b/>
          <w:bCs/>
          <w:color w:val="000000" w:themeColor="text1"/>
          <w:sz w:val="22"/>
          <w:szCs w:val="22"/>
          <w:highlight w:val="none"/>
          <w14:textFill>
            <w14:solidFill>
              <w14:schemeClr w14:val="tx1"/>
            </w14:solidFill>
          </w14:textFill>
        </w:rPr>
        <w:t>供货范围</w:t>
      </w:r>
    </w:p>
    <w:p>
      <w:pPr>
        <w:spacing w:line="360" w:lineRule="auto"/>
        <w:rPr>
          <w:rFonts w:hint="default"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hint="eastAsia" w:ascii="宋体" w:hAnsi="宋体" w:cs="宋体"/>
          <w:color w:val="000000" w:themeColor="text1"/>
          <w:sz w:val="22"/>
          <w:szCs w:val="22"/>
          <w:highlight w:val="none"/>
          <w:lang w:val="en-US" w:eastAsia="zh-CN"/>
          <w14:textFill>
            <w14:solidFill>
              <w14:schemeClr w14:val="tx1"/>
            </w14:solidFill>
          </w14:textFill>
        </w:rPr>
        <w:t>污水进口（化粪池）增加污水提升泵2套将污水提升至污水池、格栅池。</w:t>
      </w:r>
    </w:p>
    <w:p>
      <w:pPr>
        <w:spacing w:line="360" w:lineRule="auto"/>
        <w:rPr>
          <w:rFonts w:hint="default"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w:t>
      </w:r>
      <w:r>
        <w:rPr>
          <w:rFonts w:hint="eastAsia" w:ascii="宋体" w:hAnsi="宋体" w:cs="宋体"/>
          <w:color w:val="000000" w:themeColor="text1"/>
          <w:sz w:val="22"/>
          <w:szCs w:val="22"/>
          <w:highlight w:val="none"/>
          <w:lang w:val="en-US" w:eastAsia="zh-CN"/>
          <w14:textFill>
            <w14:solidFill>
              <w14:schemeClr w14:val="tx1"/>
            </w14:solidFill>
          </w14:textFill>
        </w:rPr>
        <w:t>污水进口增加污水计量系统</w:t>
      </w:r>
    </w:p>
    <w:p>
      <w:pPr>
        <w:spacing w:line="360" w:lineRule="auto"/>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w:t>
      </w:r>
      <w:r>
        <w:rPr>
          <w:rFonts w:hint="eastAsia" w:ascii="宋体" w:hAnsi="宋体" w:cs="宋体"/>
          <w:color w:val="000000" w:themeColor="text1"/>
          <w:sz w:val="22"/>
          <w:szCs w:val="22"/>
          <w:highlight w:val="none"/>
          <w:lang w:val="en-US" w:eastAsia="zh-CN"/>
          <w14:textFill>
            <w14:solidFill>
              <w14:schemeClr w14:val="tx1"/>
            </w14:solidFill>
          </w14:textFill>
        </w:rPr>
        <w:t>污水排放口增加污水提升泵</w:t>
      </w:r>
    </w:p>
    <w:p>
      <w:pPr>
        <w:spacing w:line="360" w:lineRule="auto"/>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w:t>
      </w:r>
      <w:r>
        <w:rPr>
          <w:rFonts w:hint="eastAsia" w:ascii="宋体" w:hAnsi="宋体" w:cs="宋体"/>
          <w:color w:val="000000" w:themeColor="text1"/>
          <w:sz w:val="22"/>
          <w:szCs w:val="22"/>
          <w:highlight w:val="none"/>
          <w:lang w:val="en-US" w:eastAsia="zh-CN"/>
          <w14:textFill>
            <w14:solidFill>
              <w14:schemeClr w14:val="tx1"/>
            </w14:solidFill>
          </w14:textFill>
        </w:rPr>
        <w:t>消毒池新增导流系统、新建导流墙、药剂污水混合器、消毒池清理</w:t>
      </w:r>
    </w:p>
    <w:p>
      <w:pPr>
        <w:spacing w:line="360" w:lineRule="auto"/>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w:t>
      </w:r>
      <w:r>
        <w:rPr>
          <w:rFonts w:hint="eastAsia" w:ascii="宋体" w:hAnsi="宋体" w:cs="宋体"/>
          <w:color w:val="000000" w:themeColor="text1"/>
          <w:sz w:val="22"/>
          <w:szCs w:val="22"/>
          <w:highlight w:val="none"/>
          <w:lang w:val="en-US" w:eastAsia="zh-CN"/>
          <w14:textFill>
            <w14:solidFill>
              <w14:schemeClr w14:val="tx1"/>
            </w14:solidFill>
          </w14:textFill>
        </w:rPr>
        <w:t>污水处理房新增消毒装置</w:t>
      </w:r>
    </w:p>
    <w:p>
      <w:pPr>
        <w:spacing w:line="360" w:lineRule="auto"/>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lang w:val="en-US" w:eastAsia="zh-CN"/>
          <w14:textFill>
            <w14:solidFill>
              <w14:schemeClr w14:val="tx1"/>
            </w14:solidFill>
          </w14:textFill>
        </w:rPr>
        <w:t>6</w:t>
      </w:r>
      <w:r>
        <w:rPr>
          <w:rFonts w:hint="eastAsia" w:ascii="宋体" w:hAnsi="宋体" w:cs="宋体"/>
          <w:color w:val="000000" w:themeColor="text1"/>
          <w:sz w:val="22"/>
          <w:szCs w:val="22"/>
          <w:highlight w:val="none"/>
          <w14:textFill>
            <w14:solidFill>
              <w14:schemeClr w14:val="tx1"/>
            </w14:solidFill>
          </w14:textFill>
        </w:rPr>
        <w:t>）以上设备的供货、安装、调试、检测、培训等。</w:t>
      </w:r>
    </w:p>
    <w:p>
      <w:pPr>
        <w:numPr>
          <w:ilvl w:val="0"/>
          <w:numId w:val="2"/>
        </w:numPr>
        <w:spacing w:line="440" w:lineRule="exac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主要设备技术参数</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污水提升泵</w:t>
      </w:r>
      <w:r>
        <w:rPr>
          <w:rFonts w:hint="eastAsia" w:eastAsia="宋体"/>
          <w:color w:val="000000" w:themeColor="text1"/>
          <w:spacing w:val="3"/>
          <w:sz w:val="21"/>
          <w:szCs w:val="21"/>
          <w:highlight w:val="none"/>
          <w:lang w:eastAsia="zh-CN"/>
          <w14:textFill>
            <w14:solidFill>
              <w14:schemeClr w14:val="tx1"/>
            </w14:solidFill>
          </w14:textFill>
        </w:rPr>
        <w:t>（</w:t>
      </w:r>
      <w:r>
        <w:rPr>
          <w:rFonts w:hint="eastAsia" w:eastAsia="宋体"/>
          <w:color w:val="000000" w:themeColor="text1"/>
          <w:spacing w:val="3"/>
          <w:sz w:val="21"/>
          <w:szCs w:val="21"/>
          <w:highlight w:val="none"/>
          <w:lang w:val="en-US" w:eastAsia="zh-CN"/>
          <w14:textFill>
            <w14:solidFill>
              <w14:schemeClr w14:val="tx1"/>
            </w14:solidFill>
          </w14:textFill>
        </w:rPr>
        <w:t>进口、出口，含法兰、螺丝、管件、管道、线缆、粗格栅、细格栅）</w:t>
      </w:r>
    </w:p>
    <w:p>
      <w:pPr>
        <w:spacing w:line="360" w:lineRule="auto"/>
        <w:ind w:firstLine="330" w:firstLineChars="150"/>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水泵型号：KWQ50-3-15；口径：50mm；电压：380V；功率：3KW；扬程：15米；</w:t>
      </w:r>
    </w:p>
    <w:p>
      <w:pPr>
        <w:spacing w:line="360" w:lineRule="auto"/>
        <w:ind w:firstLine="324" w:firstLineChars="150"/>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eastAsia="宋体"/>
          <w:color w:val="000000" w:themeColor="text1"/>
          <w:spacing w:val="3"/>
          <w:sz w:val="21"/>
          <w:szCs w:val="21"/>
          <w:highlight w:val="none"/>
          <w:lang w:val="en-US" w:eastAsia="zh-CN"/>
          <w14:textFill>
            <w14:solidFill>
              <w14:schemeClr w14:val="tx1"/>
            </w14:solidFill>
          </w14:textFill>
        </w:rPr>
        <w:t>粗格栅、细格栅</w:t>
      </w:r>
      <w:r>
        <w:rPr>
          <w:rFonts w:hint="eastAsia"/>
          <w:color w:val="000000" w:themeColor="text1"/>
          <w:spacing w:val="3"/>
          <w:sz w:val="21"/>
          <w:szCs w:val="21"/>
          <w:highlight w:val="none"/>
          <w:lang w:val="en-US" w:eastAsia="zh-CN"/>
          <w14:textFill>
            <w14:solidFill>
              <w14:schemeClr w14:val="tx1"/>
            </w14:solidFill>
          </w14:textFill>
        </w:rPr>
        <w:t>：现场非标制作；</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液位控制器</w:t>
      </w:r>
    </w:p>
    <w:p>
      <w:pPr>
        <w:spacing w:line="360" w:lineRule="auto"/>
        <w:ind w:firstLine="330" w:firstLineChars="150"/>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工作电压：220V；压力：0.1Mpa；电流：8-15A；工作范围：大于2000m</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6"/>
          <w:position w:val="2"/>
          <w:sz w:val="21"/>
          <w:szCs w:val="21"/>
          <w:highlight w:val="none"/>
          <w14:textFill>
            <w14:solidFill>
              <w14:schemeClr w14:val="tx1"/>
            </w14:solidFill>
          </w14:textFill>
        </w:rPr>
        <w:t>分体式流量计</w:t>
      </w:r>
    </w:p>
    <w:p>
      <w:pPr>
        <w:spacing w:line="360" w:lineRule="auto"/>
        <w:ind w:firstLine="330" w:firstLineChars="150"/>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流量： 0-30m³/h；含法兰线缆配件；</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4"/>
          <w:sz w:val="21"/>
          <w:szCs w:val="21"/>
          <w:highlight w:val="none"/>
          <w14:textFill>
            <w14:solidFill>
              <w14:schemeClr w14:val="tx1"/>
            </w14:solidFill>
          </w14:textFill>
        </w:rPr>
        <w:t>导流系统</w:t>
      </w:r>
    </w:p>
    <w:p>
      <w:pPr>
        <w:spacing w:line="360" w:lineRule="auto"/>
        <w:ind w:firstLine="330" w:firstLineChars="150"/>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规格：</w:t>
      </w:r>
      <w:r>
        <w:rPr>
          <w:rFonts w:hint="eastAsia" w:ascii="宋体" w:hAnsi="宋体" w:cs="宋体"/>
          <w:color w:val="000000" w:themeColor="text1"/>
          <w:sz w:val="22"/>
          <w:szCs w:val="22"/>
          <w:highlight w:val="none"/>
          <w14:textFill>
            <w14:solidFill>
              <w14:schemeClr w14:val="tx1"/>
            </w14:solidFill>
          </w14:textFill>
        </w:rPr>
        <w:t xml:space="preserve"> DN200</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lang w:val="en-US" w:eastAsia="zh-CN"/>
          <w14:textFill>
            <w14:solidFill>
              <w14:schemeClr w14:val="tx1"/>
            </w14:solidFill>
          </w14:textFill>
        </w:rPr>
        <w:t>材质：聚氯乙烯；流速：30t/h；布水：1500mm；出水：DN25*15孔；</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导流墙</w:t>
      </w:r>
    </w:p>
    <w:p>
      <w:pPr>
        <w:spacing w:line="360" w:lineRule="auto"/>
        <w:ind w:firstLine="330" w:firstLineChars="150"/>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材质：PP塑板、聚氯乙烯或砖混，须根据消毒池清理结果确定材质；约：15㎡；</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6"/>
          <w:sz w:val="21"/>
          <w:szCs w:val="21"/>
          <w:highlight w:val="none"/>
          <w14:textFill>
            <w14:solidFill>
              <w14:schemeClr w14:val="tx1"/>
            </w14:solidFill>
          </w14:textFill>
        </w:rPr>
        <w:t>药剂污水混合器</w:t>
      </w:r>
      <w:r>
        <w:rPr>
          <w:rFonts w:ascii="宋体" w:hAnsi="宋体" w:eastAsia="宋体" w:cs="宋体"/>
          <w:color w:val="000000" w:themeColor="text1"/>
          <w:spacing w:val="-23"/>
          <w:sz w:val="21"/>
          <w:szCs w:val="21"/>
          <w:highlight w:val="none"/>
          <w14:textFill>
            <w14:solidFill>
              <w14:schemeClr w14:val="tx1"/>
            </w14:solidFill>
          </w14:textFill>
        </w:rPr>
        <w:t xml:space="preserve"> </w:t>
      </w:r>
    </w:p>
    <w:p>
      <w:pPr>
        <w:spacing w:line="360" w:lineRule="auto"/>
        <w:ind w:firstLine="330" w:firstLineChars="150"/>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规格：</w:t>
      </w:r>
      <w:r>
        <w:rPr>
          <w:rFonts w:hint="eastAsia" w:ascii="宋体" w:hAnsi="宋体" w:cs="宋体"/>
          <w:color w:val="000000" w:themeColor="text1"/>
          <w:sz w:val="22"/>
          <w:szCs w:val="22"/>
          <w:highlight w:val="none"/>
          <w14:textFill>
            <w14:solidFill>
              <w14:schemeClr w14:val="tx1"/>
            </w14:solidFill>
          </w14:textFill>
        </w:rPr>
        <w:t>DN200</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lang w:val="en-US" w:eastAsia="zh-CN"/>
          <w14:textFill>
            <w14:solidFill>
              <w14:schemeClr w14:val="tx1"/>
            </w14:solidFill>
          </w14:textFill>
        </w:rPr>
        <w:t>压力：0.16mpa；流速：30t/h；材质：聚氯乙烯；</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消毒装置</w:t>
      </w:r>
    </w:p>
    <w:p>
      <w:pPr>
        <w:spacing w:line="360" w:lineRule="auto"/>
        <w:ind w:firstLine="330" w:firstLineChars="150"/>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总功率：1.1kw；产药量：0.5kg/h；投药系统一备一用；含循环搅拌系统；</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控制系统</w:t>
      </w:r>
    </w:p>
    <w:p>
      <w:pPr>
        <w:spacing w:line="360" w:lineRule="auto"/>
        <w:ind w:firstLine="330" w:firstLineChars="150"/>
        <w:rPr>
          <w:rFonts w:hint="default"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功能：总功率：5kw；220V/380V手自一体；</w:t>
      </w:r>
    </w:p>
    <w:p>
      <w:pPr>
        <w:numPr>
          <w:ilvl w:val="0"/>
          <w:numId w:val="3"/>
        </w:numPr>
        <w:spacing w:line="360" w:lineRule="auto"/>
        <w:rPr>
          <w:rFonts w:hint="eastAsia" w:ascii="宋体" w:hAnsi="宋体" w:cs="宋体"/>
          <w:color w:val="000000" w:themeColor="text1"/>
          <w:sz w:val="22"/>
          <w:szCs w:val="22"/>
          <w:highlight w:val="none"/>
          <w:lang w:eastAsia="zh-CN"/>
          <w14:textFill>
            <w14:solidFill>
              <w14:schemeClr w14:val="tx1"/>
            </w14:solidFill>
          </w14:textFill>
        </w:rPr>
      </w:pPr>
      <w:r>
        <w:rPr>
          <w:rFonts w:ascii="宋体" w:hAnsi="宋体" w:eastAsia="宋体" w:cs="宋体"/>
          <w:color w:val="000000" w:themeColor="text1"/>
          <w:spacing w:val="8"/>
          <w:sz w:val="21"/>
          <w:szCs w:val="21"/>
          <w:highlight w:val="none"/>
          <w14:textFill>
            <w14:solidFill>
              <w14:schemeClr w14:val="tx1"/>
            </w14:solidFill>
          </w14:textFill>
        </w:rPr>
        <w:t>消毒池清理</w:t>
      </w:r>
    </w:p>
    <w:p>
      <w:pPr>
        <w:spacing w:line="360" w:lineRule="auto"/>
        <w:ind w:firstLine="330" w:firstLineChars="150"/>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消毒池清洗干净无淤泥残留</w:t>
      </w:r>
    </w:p>
    <w:p>
      <w:pPr>
        <w:numPr>
          <w:ilvl w:val="0"/>
          <w:numId w:val="3"/>
        </w:numPr>
        <w:spacing w:line="360" w:lineRule="auto"/>
        <w:rPr>
          <w:rFonts w:ascii="宋体" w:hAnsi="宋体" w:cs="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7"/>
          <w:sz w:val="21"/>
          <w:szCs w:val="21"/>
          <w:highlight w:val="none"/>
          <w14:textFill>
            <w14:solidFill>
              <w14:schemeClr w14:val="tx1"/>
            </w14:solidFill>
          </w14:textFill>
        </w:rPr>
        <w:t>改造期间污水处理</w:t>
      </w:r>
      <w:r>
        <w:rPr>
          <w:rFonts w:hint="eastAsia" w:ascii="宋体" w:hAnsi="宋体" w:eastAsia="宋体" w:cs="宋体"/>
          <w:color w:val="000000" w:themeColor="text1"/>
          <w:spacing w:val="7"/>
          <w:sz w:val="21"/>
          <w:szCs w:val="21"/>
          <w:highlight w:val="none"/>
          <w:lang w:eastAsia="zh-CN"/>
          <w14:textFill>
            <w14:solidFill>
              <w14:schemeClr w14:val="tx1"/>
            </w14:solidFill>
          </w14:textFill>
        </w:rPr>
        <w:t>（</w:t>
      </w:r>
      <w:r>
        <w:rPr>
          <w:rFonts w:hint="eastAsia" w:ascii="宋体" w:hAnsi="宋体" w:eastAsia="宋体" w:cs="宋体"/>
          <w:color w:val="000000" w:themeColor="text1"/>
          <w:spacing w:val="7"/>
          <w:sz w:val="21"/>
          <w:szCs w:val="21"/>
          <w:highlight w:val="none"/>
          <w:lang w:val="en-US" w:eastAsia="zh-CN"/>
          <w14:textFill>
            <w14:solidFill>
              <w14:schemeClr w14:val="tx1"/>
            </w14:solidFill>
          </w14:textFill>
        </w:rPr>
        <w:t>移动式消毒含缓释药剂）</w:t>
      </w:r>
    </w:p>
    <w:p>
      <w:pPr>
        <w:numPr>
          <w:ilvl w:val="0"/>
          <w:numId w:val="3"/>
        </w:num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其他要求：</w:t>
      </w:r>
    </w:p>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w:t>
      </w:r>
      <w:r>
        <w:rPr>
          <w:rFonts w:hint="eastAsia" w:ascii="宋体" w:hAnsi="宋体" w:cs="宋体"/>
          <w:color w:val="000000" w:themeColor="text1"/>
          <w:sz w:val="22"/>
          <w:szCs w:val="22"/>
          <w:highlight w:val="none"/>
          <w14:textFill>
            <w14:solidFill>
              <w14:schemeClr w14:val="tx1"/>
            </w14:solidFill>
          </w14:textFill>
        </w:rPr>
        <w:t>污水处理调试要求：处理出水应达到《医疗机构水污染物排放标准》GB18466-2005预处理标准，具体为：</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269"/>
        <w:gridCol w:w="1281"/>
        <w:gridCol w:w="1212"/>
        <w:gridCol w:w="1428"/>
        <w:gridCol w:w="1350"/>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污染物</w:t>
            </w:r>
          </w:p>
        </w:tc>
        <w:tc>
          <w:tcPr>
            <w:tcW w:w="1269"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CODcr</w:t>
            </w:r>
          </w:p>
        </w:tc>
        <w:tc>
          <w:tcPr>
            <w:tcW w:w="1281"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BOD5</w:t>
            </w:r>
          </w:p>
        </w:tc>
        <w:tc>
          <w:tcPr>
            <w:tcW w:w="1212"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NH3-H</w:t>
            </w:r>
          </w:p>
        </w:tc>
        <w:tc>
          <w:tcPr>
            <w:tcW w:w="1428"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SS</w:t>
            </w:r>
          </w:p>
        </w:tc>
        <w:tc>
          <w:tcPr>
            <w:tcW w:w="1350"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粪大肠菌群数（MPN/L）</w:t>
            </w:r>
          </w:p>
        </w:tc>
        <w:tc>
          <w:tcPr>
            <w:tcW w:w="802"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noWrap/>
            <w:vAlign w:val="center"/>
          </w:tcPr>
          <w:p>
            <w:pPr>
              <w:spacing w:line="360" w:lineRule="auto"/>
              <w:jc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浓度</w:t>
            </w:r>
          </w:p>
        </w:tc>
        <w:tc>
          <w:tcPr>
            <w:tcW w:w="1269"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≤250mg/L</w:t>
            </w:r>
          </w:p>
        </w:tc>
        <w:tc>
          <w:tcPr>
            <w:tcW w:w="1281"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≤100mg/L</w:t>
            </w:r>
          </w:p>
        </w:tc>
        <w:tc>
          <w:tcPr>
            <w:tcW w:w="1212"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≤45mg/L</w:t>
            </w:r>
          </w:p>
        </w:tc>
        <w:tc>
          <w:tcPr>
            <w:tcW w:w="1428"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≤60mg/L</w:t>
            </w:r>
          </w:p>
        </w:tc>
        <w:tc>
          <w:tcPr>
            <w:tcW w:w="1350"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≤5000</w:t>
            </w:r>
          </w:p>
        </w:tc>
        <w:tc>
          <w:tcPr>
            <w:tcW w:w="802" w:type="dxa"/>
            <w:noWrap/>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6-9</w:t>
            </w:r>
          </w:p>
        </w:tc>
      </w:tr>
    </w:tbl>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w:t>
      </w:r>
      <w:r>
        <w:rPr>
          <w:rFonts w:hint="eastAsia" w:ascii="宋体" w:hAnsi="宋体" w:cs="宋体"/>
          <w:color w:val="000000" w:themeColor="text1"/>
          <w:sz w:val="22"/>
          <w:szCs w:val="22"/>
          <w:highlight w:val="none"/>
          <w14:textFill>
            <w14:solidFill>
              <w14:schemeClr w14:val="tx1"/>
            </w14:solidFill>
          </w14:textFill>
        </w:rPr>
        <w:t>）施工时间：进场后20天改造安装完成。</w:t>
      </w:r>
    </w:p>
    <w:p>
      <w:pPr>
        <w:spacing w:line="360" w:lineRule="auto"/>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w:t>
      </w:r>
      <w:r>
        <w:rPr>
          <w:rFonts w:hint="eastAsia" w:ascii="宋体" w:hAnsi="宋体" w:cs="宋体"/>
          <w:color w:val="000000" w:themeColor="text1"/>
          <w:sz w:val="22"/>
          <w:szCs w:val="22"/>
          <w:highlight w:val="none"/>
          <w14:textFill>
            <w14:solidFill>
              <w14:schemeClr w14:val="tx1"/>
            </w14:solidFill>
          </w14:textFill>
        </w:rPr>
        <w:t>）质保期1年</w:t>
      </w:r>
    </w:p>
    <w:p>
      <w:pPr>
        <w:numPr>
          <w:ilvl w:val="0"/>
          <w:numId w:val="2"/>
        </w:numPr>
        <w:spacing w:line="440" w:lineRule="exac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lang w:eastAsia="zh-CN"/>
          <w14:textFill>
            <w14:solidFill>
              <w14:schemeClr w14:val="tx1"/>
            </w14:solidFill>
          </w14:textFill>
        </w:rPr>
        <w:t>改造</w:t>
      </w:r>
      <w:r>
        <w:rPr>
          <w:rFonts w:hint="eastAsia" w:ascii="宋体" w:hAnsi="宋体" w:cs="宋体"/>
          <w:b/>
          <w:bCs/>
          <w:color w:val="000000" w:themeColor="text1"/>
          <w:sz w:val="22"/>
          <w:szCs w:val="22"/>
          <w:highlight w:val="none"/>
          <w14:textFill>
            <w14:solidFill>
              <w14:schemeClr w14:val="tx1"/>
            </w14:solidFill>
          </w14:textFill>
        </w:rPr>
        <w:t>清单</w:t>
      </w:r>
    </w:p>
    <w:p>
      <w:pPr>
        <w:pStyle w:val="12"/>
        <w:rPr>
          <w:rFonts w:hint="eastAsia"/>
          <w:color w:val="000000" w:themeColor="text1"/>
          <w:highlight w:val="none"/>
          <w14:textFill>
            <w14:solidFill>
              <w14:schemeClr w14:val="tx1"/>
            </w14:solidFill>
          </w14:textFill>
        </w:rPr>
      </w:pPr>
    </w:p>
    <w:tbl>
      <w:tblPr>
        <w:tblStyle w:val="46"/>
        <w:tblW w:w="8789" w:type="dxa"/>
        <w:jc w:val="center"/>
        <w:tblLayout w:type="fixed"/>
        <w:tblCellMar>
          <w:top w:w="0" w:type="dxa"/>
          <w:left w:w="108" w:type="dxa"/>
          <w:bottom w:w="0" w:type="dxa"/>
          <w:right w:w="108" w:type="dxa"/>
        </w:tblCellMar>
      </w:tblPr>
      <w:tblGrid>
        <w:gridCol w:w="904"/>
        <w:gridCol w:w="3166"/>
        <w:gridCol w:w="1035"/>
        <w:gridCol w:w="915"/>
        <w:gridCol w:w="2769"/>
      </w:tblGrid>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序号</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项目</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数量</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单位</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备注</w:t>
            </w: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污水处理进口</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1.1</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3"/>
                <w:sz w:val="21"/>
                <w:szCs w:val="21"/>
                <w:highlight w:val="none"/>
                <w14:textFill>
                  <w14:solidFill>
                    <w14:schemeClr w14:val="tx1"/>
                  </w14:solidFill>
                </w14:textFill>
              </w:rPr>
              <w:t>污水提升泵</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1.2</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液位控制器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6"/>
                <w:position w:val="2"/>
                <w:sz w:val="21"/>
                <w:szCs w:val="21"/>
                <w:highlight w:val="none"/>
                <w14:textFill>
                  <w14:solidFill>
                    <w14:schemeClr w14:val="tx1"/>
                  </w14:solidFill>
                </w14:textFill>
              </w:rPr>
              <w:t>分体式流量计</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污水处理排放口</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2.1</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themeColor="text1"/>
                <w:spacing w:val="5"/>
                <w:sz w:val="21"/>
                <w:szCs w:val="21"/>
                <w:highlight w:val="none"/>
                <w:lang w:val="en-US"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污水提升泵</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消毒池</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3.1</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导流系统</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3.2</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导流墙</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项</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3.3</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药剂污水混合器</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3.4</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消毒池清理</w:t>
            </w:r>
            <w:r>
              <w:rPr>
                <w:rFonts w:hint="eastAsia" w:ascii="宋体" w:hAnsi="宋体" w:eastAsia="宋体" w:cs="宋体"/>
                <w:color w:val="000000" w:themeColor="text1"/>
                <w:spacing w:val="5"/>
                <w:sz w:val="21"/>
                <w:szCs w:val="21"/>
                <w:highlight w:val="none"/>
                <w:lang w:eastAsia="zh-CN"/>
                <w14:textFill>
                  <w14:solidFill>
                    <w14:schemeClr w14:val="tx1"/>
                  </w14:solidFill>
                </w14:textFill>
              </w:rPr>
              <w:t>；</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项</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3.5</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改造期间污水处理</w:t>
            </w:r>
            <w:r>
              <w:rPr>
                <w:rFonts w:hint="eastAsia" w:ascii="宋体" w:hAnsi="宋体" w:eastAsia="宋体" w:cs="宋体"/>
                <w:color w:val="000000" w:themeColor="text1"/>
                <w:spacing w:val="5"/>
                <w:sz w:val="21"/>
                <w:szCs w:val="21"/>
                <w:highlight w:val="none"/>
                <w:lang w:eastAsia="zh-CN"/>
                <w14:textFill>
                  <w14:solidFill>
                    <w14:schemeClr w14:val="tx1"/>
                  </w14:solidFill>
                </w14:textFill>
              </w:rPr>
              <w:t>（</w:t>
            </w: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移动式消毒含缓释药剂）</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宋体" w:hAnsi="宋体" w:eastAsia="宋体" w:cs="宋体"/>
                <w:color w:val="000000" w:themeColor="text1"/>
                <w:spacing w:val="5"/>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项</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污水处理房</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4.1</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eastAsia="宋体" w:cs="宋体"/>
                <w:color w:val="000000" w:themeColor="text1"/>
                <w:spacing w:val="5"/>
                <w:sz w:val="21"/>
                <w:szCs w:val="21"/>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消毒装置</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台</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4.2</w:t>
            </w:r>
          </w:p>
        </w:tc>
        <w:tc>
          <w:tcPr>
            <w:tcW w:w="316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eastAsia="宋体" w:cs="宋体"/>
                <w:color w:val="000000" w:themeColor="text1"/>
                <w:spacing w:val="5"/>
                <w:sz w:val="21"/>
                <w:szCs w:val="21"/>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控制系统</w:t>
            </w: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套</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5</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themeColor="text1"/>
                <w:spacing w:val="5"/>
                <w:sz w:val="21"/>
                <w:szCs w:val="21"/>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改造、</w:t>
            </w:r>
            <w:r>
              <w:rPr>
                <w:rFonts w:hint="eastAsia" w:ascii="宋体" w:hAnsi="宋体" w:eastAsia="宋体" w:cs="宋体"/>
                <w:color w:val="000000" w:themeColor="text1"/>
                <w:spacing w:val="5"/>
                <w:sz w:val="21"/>
                <w:szCs w:val="21"/>
                <w:highlight w:val="none"/>
                <w14:textFill>
                  <w14:solidFill>
                    <w14:schemeClr w14:val="tx1"/>
                  </w14:solidFill>
                </w14:textFill>
              </w:rPr>
              <w:t>安装调试费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themeColor="text1"/>
                <w:spacing w:val="5"/>
                <w:sz w:val="21"/>
                <w:szCs w:val="21"/>
                <w:highlight w:val="none"/>
                <w:lang w:eastAsia="zh-CN"/>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项</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sz w:val="22"/>
                <w:szCs w:val="22"/>
                <w:highlight w:val="none"/>
                <w14:textFill>
                  <w14:solidFill>
                    <w14:schemeClr w14:val="tx1"/>
                  </w14:solidFill>
                </w14:textFill>
              </w:rPr>
            </w:pPr>
          </w:p>
        </w:tc>
      </w:tr>
      <w:bookmarkEnd w:id="16"/>
    </w:tbl>
    <w:p>
      <w:pPr>
        <w:keepNext w:val="0"/>
        <w:keepLines w:val="0"/>
        <w:widowControl w:val="0"/>
        <w:numPr>
          <w:ilvl w:val="0"/>
          <w:numId w:val="0"/>
        </w:numPr>
        <w:suppressLineNumbers w:val="0"/>
        <w:spacing w:before="0" w:beforeAutospacing="0" w:after="0" w:afterAutospacing="0" w:line="400" w:lineRule="exact"/>
        <w:ind w:right="0" w:rightChars="0"/>
        <w:jc w:val="both"/>
        <w:rPr>
          <w:rFonts w:hint="eastAsia" w:ascii="宋体" w:hAnsi="宋体" w:eastAsia="宋体" w:cs="宋体"/>
          <w:b/>
          <w:color w:val="000000" w:themeColor="text1"/>
          <w:szCs w:val="21"/>
          <w:highlight w:val="none"/>
          <w:lang w:val="en-US"/>
          <w14:textFill>
            <w14:solidFill>
              <w14:schemeClr w14:val="tx1"/>
            </w14:solidFill>
          </w14:textFill>
        </w:rPr>
      </w:pPr>
      <w:r>
        <w:rPr>
          <w:rFonts w:hint="eastAsia" w:ascii="宋体" w:hAnsi="宋体" w:cs="宋体"/>
          <w:b/>
          <w:color w:val="000000" w:themeColor="text1"/>
          <w:kern w:val="2"/>
          <w:sz w:val="21"/>
          <w:szCs w:val="21"/>
          <w:highlight w:val="none"/>
          <w:lang w:val="en-US" w:eastAsia="zh-CN" w:bidi="ar"/>
          <w14:textFill>
            <w14:solidFill>
              <w14:schemeClr w14:val="tx1"/>
            </w14:solidFill>
          </w14:textFill>
        </w:rPr>
        <w:t>4、</w:t>
      </w:r>
      <w:r>
        <w:rPr>
          <w:rFonts w:hint="eastAsia" w:ascii="宋体" w:hAnsi="宋体" w:eastAsia="宋体" w:cs="宋体"/>
          <w:b/>
          <w:color w:val="000000" w:themeColor="text1"/>
          <w:kern w:val="2"/>
          <w:sz w:val="21"/>
          <w:szCs w:val="21"/>
          <w:highlight w:val="none"/>
          <w:lang w:val="en-US" w:eastAsia="zh-CN" w:bidi="ar"/>
          <w14:textFill>
            <w14:solidFill>
              <w14:schemeClr w14:val="tx1"/>
            </w14:solidFill>
          </w14:textFill>
        </w:rPr>
        <w:t>付款方式：</w:t>
      </w:r>
    </w:p>
    <w:p>
      <w:pPr>
        <w:pStyle w:val="4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验收合格后30日内，支付至合同总金额的 97.5 %，剩余2.5%款项作为质量保证金，在质保期结束后20日内支付，不计利息。</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Pr>
        <w:rPr>
          <w:rFonts w:hint="eastAsia"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br w:type="page"/>
      </w:r>
    </w:p>
    <w:p>
      <w:pPr>
        <w:spacing w:line="360" w:lineRule="auto"/>
        <w:rPr>
          <w:rFonts w:hint="eastAsia" w:ascii="Times New Roman" w:hAnsi="Times New Roman" w:eastAsia="宋体" w:cs="Times New Roman"/>
          <w:b/>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8"/>
          <w:szCs w:val="28"/>
          <w:highlight w:val="none"/>
          <w:lang w:val="en-US" w:eastAsia="zh-CN"/>
          <w14:textFill>
            <w14:solidFill>
              <w14:schemeClr w14:val="tx1"/>
            </w14:solidFill>
          </w14:textFill>
        </w:rPr>
        <w:t>三、合同样稿</w:t>
      </w:r>
    </w:p>
    <w:p>
      <w:pPr>
        <w:keepNext w:val="0"/>
        <w:keepLines w:val="0"/>
        <w:pageBreakBefore w:val="0"/>
        <w:widowControl w:val="0"/>
        <w:kinsoku/>
        <w:wordWrap/>
        <w:overflowPunct/>
        <w:topLinePunct w:val="0"/>
        <w:autoSpaceDE/>
        <w:autoSpaceDN/>
        <w:bidi w:val="0"/>
        <w:adjustRightInd/>
        <w:snapToGrid/>
        <w:spacing w:line="360" w:lineRule="auto"/>
        <w:ind w:right="-638" w:rightChars="-304"/>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lang w:val="en-US" w:eastAsia="zh-CN"/>
          <w14:textFill>
            <w14:solidFill>
              <w14:schemeClr w14:val="tx1"/>
            </w14:solidFill>
          </w14:textFill>
        </w:rPr>
        <w:t>XXXX</w:t>
      </w:r>
      <w:r>
        <w:rPr>
          <w:rFonts w:hint="eastAsia"/>
          <w:b/>
          <w:color w:val="000000" w:themeColor="text1"/>
          <w:sz w:val="36"/>
          <w:szCs w:val="36"/>
          <w:highlight w:val="none"/>
          <w:lang w:eastAsia="zh-CN"/>
          <w14:textFill>
            <w14:solidFill>
              <w14:schemeClr w14:val="tx1"/>
            </w14:solidFill>
          </w14:textFill>
        </w:rPr>
        <w:t>项目</w:t>
      </w:r>
      <w:r>
        <w:rPr>
          <w:rFonts w:hint="eastAsia"/>
          <w:b/>
          <w:color w:val="000000" w:themeColor="text1"/>
          <w:sz w:val="36"/>
          <w:szCs w:val="36"/>
          <w:highlight w:val="none"/>
          <w14:textFill>
            <w14:solidFill>
              <w14:schemeClr w14:val="tx1"/>
            </w14:solidFill>
          </w14:textFill>
        </w:rPr>
        <w:t>协议书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baseline"/>
        <w:rPr>
          <w:rFonts w:hint="default" w:eastAsia="宋体"/>
          <w:color w:val="000000" w:themeColor="text1"/>
          <w:sz w:val="28"/>
          <w:szCs w:val="20"/>
          <w:highlight w:val="none"/>
          <w:lang w:val="en-US" w:eastAsia="zh-CN"/>
          <w14:textFill>
            <w14:solidFill>
              <w14:schemeClr w14:val="tx1"/>
            </w14:solidFill>
          </w14:textFill>
        </w:rPr>
      </w:pPr>
      <w:r>
        <w:rPr>
          <w:rFonts w:hint="eastAsia"/>
          <w:color w:val="000000" w:themeColor="text1"/>
          <w:sz w:val="24"/>
          <w:szCs w:val="18"/>
          <w:highlight w:val="none"/>
          <w14:textFill>
            <w14:solidFill>
              <w14:schemeClr w14:val="tx1"/>
            </w14:solidFill>
          </w14:textFill>
        </w:rPr>
        <w:t xml:space="preserve">                                          </w:t>
      </w:r>
      <w:r>
        <w:rPr>
          <w:rFonts w:hint="eastAsia"/>
          <w:color w:val="000000" w:themeColor="text1"/>
          <w:sz w:val="28"/>
          <w:szCs w:val="20"/>
          <w:highlight w:val="none"/>
          <w14:textFill>
            <w14:solidFill>
              <w14:schemeClr w14:val="tx1"/>
            </w14:solidFill>
          </w14:textFill>
        </w:rPr>
        <w:t>合同编号：</w:t>
      </w:r>
      <w:r>
        <w:rPr>
          <w:rFonts w:hint="eastAsia"/>
          <w:color w:val="000000" w:themeColor="text1"/>
          <w:sz w:val="28"/>
          <w:szCs w:val="20"/>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cs="楷体_GB2312"/>
          <w:color w:val="000000" w:themeColor="text1"/>
          <w:sz w:val="21"/>
          <w:szCs w:val="21"/>
          <w:highlight w:val="none"/>
          <w14:textFill>
            <w14:solidFill>
              <w14:schemeClr w14:val="tx1"/>
            </w14:solidFill>
          </w14:textFill>
        </w:rPr>
        <w:t>发包方（甲方）：</w:t>
      </w:r>
      <w:r>
        <w:rPr>
          <w:rFonts w:hint="eastAsia" w:ascii="宋体" w:hAnsi="宋体" w:cs="楷体_GB2312"/>
          <w:color w:val="000000" w:themeColor="text1"/>
          <w:sz w:val="21"/>
          <w:szCs w:val="2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ascii="宋体" w:hAnsi="宋体" w:cs="楷体_GB2312"/>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14:textFill>
            <w14:solidFill>
              <w14:schemeClr w14:val="tx1"/>
            </w14:solidFill>
          </w14:textFill>
        </w:rPr>
        <w:t>承包方（乙方）：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14:textFill>
            <w14:solidFill>
              <w14:schemeClr w14:val="tx1"/>
            </w14:solidFill>
          </w14:textFill>
        </w:rPr>
        <w:t>按照《中华人民共和国</w:t>
      </w:r>
      <w:r>
        <w:rPr>
          <w:rFonts w:hint="eastAsia" w:ascii="宋体" w:hAnsi="宋体" w:cs="楷体_GB2312"/>
          <w:color w:val="000000" w:themeColor="text1"/>
          <w:sz w:val="21"/>
          <w:szCs w:val="21"/>
          <w:highlight w:val="none"/>
          <w:lang w:val="en-US" w:eastAsia="zh-CN"/>
          <w14:textFill>
            <w14:solidFill>
              <w14:schemeClr w14:val="tx1"/>
            </w14:solidFill>
          </w14:textFill>
        </w:rPr>
        <w:t>民法典</w:t>
      </w:r>
      <w:r>
        <w:rPr>
          <w:rFonts w:hint="eastAsia" w:ascii="宋体" w:hAnsi="宋体" w:cs="楷体_GB2312"/>
          <w:color w:val="000000" w:themeColor="text1"/>
          <w:sz w:val="21"/>
          <w:szCs w:val="21"/>
          <w:highlight w:val="none"/>
          <w14:textFill>
            <w14:solidFill>
              <w14:schemeClr w14:val="tx1"/>
            </w14:solidFill>
          </w14:textFill>
        </w:rPr>
        <w:t>》、《中华人民共和国建筑法》及其他有关法律、法规的规定，</w:t>
      </w:r>
      <w:r>
        <w:rPr>
          <w:rFonts w:hint="eastAsia" w:ascii="宋体" w:hAnsi="宋体" w:cs="楷体_GB2312"/>
          <w:color w:val="000000" w:themeColor="text1"/>
          <w:sz w:val="21"/>
          <w:szCs w:val="21"/>
          <w:highlight w:val="none"/>
          <w:lang w:eastAsia="zh-CN"/>
          <w14:textFill>
            <w14:solidFill>
              <w14:schemeClr w14:val="tx1"/>
            </w14:solidFill>
          </w14:textFill>
        </w:rPr>
        <w:t>甲乙双方</w:t>
      </w:r>
      <w:r>
        <w:rPr>
          <w:rFonts w:hint="eastAsia" w:ascii="宋体" w:hAnsi="宋体" w:cs="楷体_GB2312"/>
          <w:color w:val="000000" w:themeColor="text1"/>
          <w:sz w:val="21"/>
          <w:szCs w:val="21"/>
          <w:highlight w:val="none"/>
          <w14:textFill>
            <w14:solidFill>
              <w14:schemeClr w14:val="tx1"/>
            </w14:solidFill>
          </w14:textFill>
        </w:rPr>
        <w:t>遵循平等、自愿、公平和诚实信用原则，结合本</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具体情况，</w:t>
      </w:r>
      <w:r>
        <w:rPr>
          <w:rFonts w:hint="eastAsia" w:ascii="宋体" w:hAnsi="宋体" w:cs="楷体_GB2312"/>
          <w:color w:val="000000" w:themeColor="text1"/>
          <w:sz w:val="21"/>
          <w:szCs w:val="21"/>
          <w:highlight w:val="none"/>
          <w:lang w:eastAsia="zh-CN"/>
          <w14:textFill>
            <w14:solidFill>
              <w14:schemeClr w14:val="tx1"/>
            </w14:solidFill>
          </w14:textFill>
        </w:rPr>
        <w:t>经协商一致，自愿</w:t>
      </w:r>
      <w:r>
        <w:rPr>
          <w:rFonts w:hint="eastAsia" w:ascii="宋体" w:hAnsi="宋体" w:cs="楷体_GB2312"/>
          <w:color w:val="000000" w:themeColor="text1"/>
          <w:sz w:val="21"/>
          <w:szCs w:val="21"/>
          <w:highlight w:val="none"/>
          <w14:textFill>
            <w14:solidFill>
              <w14:schemeClr w14:val="tx1"/>
            </w14:solidFill>
          </w14:textFill>
        </w:rPr>
        <w:t>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一、项目</w:t>
      </w:r>
      <w:r>
        <w:rPr>
          <w:rFonts w:hint="eastAsia" w:ascii="宋体" w:hAnsi="宋体" w:cs="宋体"/>
          <w:b/>
          <w:bCs/>
          <w:color w:val="000000" w:themeColor="text1"/>
          <w:sz w:val="21"/>
          <w:szCs w:val="21"/>
          <w:highlight w:val="none"/>
          <w14:textFill>
            <w14:solidFill>
              <w14:schemeClr w14:val="tx1"/>
            </w14:solidFill>
          </w14:textFill>
        </w:rPr>
        <w:t>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sz w:val="21"/>
          <w:szCs w:val="21"/>
          <w:highlight w:val="none"/>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1  </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ascii="宋体" w:hAnsi="宋体" w:eastAsia="宋体" w:cs="楷体_GB2312"/>
          <w:color w:val="000000" w:themeColor="text1"/>
          <w:sz w:val="21"/>
          <w:szCs w:val="21"/>
          <w:highlight w:val="none"/>
          <w:lang w:val="en-US" w:eastAsia="zh-CN"/>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2  </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eastAsia="zh-CN"/>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3  </w:t>
      </w:r>
      <w:r>
        <w:rPr>
          <w:rFonts w:hint="eastAsia" w:ascii="宋体" w:hAnsi="宋体" w:cs="楷体_GB2312"/>
          <w:color w:val="000000" w:themeColor="text1"/>
          <w:sz w:val="21"/>
          <w:szCs w:val="21"/>
          <w:highlight w:val="none"/>
          <w14:textFill>
            <w14:solidFill>
              <w14:schemeClr w14:val="tx1"/>
            </w14:solidFill>
          </w14:textFill>
        </w:rPr>
        <w:t>承包范围：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sz w:val="21"/>
          <w:szCs w:val="21"/>
          <w:highlight w:val="none"/>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4  </w:t>
      </w:r>
      <w:r>
        <w:rPr>
          <w:rFonts w:hint="eastAsia" w:ascii="宋体" w:hAnsi="宋体" w:cs="楷体_GB2312"/>
          <w:color w:val="000000" w:themeColor="text1"/>
          <w:sz w:val="21"/>
          <w:szCs w:val="21"/>
          <w:highlight w:val="none"/>
          <w14:textFill>
            <w14:solidFill>
              <w14:schemeClr w14:val="tx1"/>
            </w14:solidFill>
          </w14:textFill>
        </w:rPr>
        <w:t>承包方式：</w:t>
      </w:r>
      <w:r>
        <w:rPr>
          <w:rFonts w:hint="eastAsia" w:ascii="宋体" w:hAnsi="宋体" w:cs="楷体_GB2312"/>
          <w:color w:val="000000" w:themeColor="text1"/>
          <w:sz w:val="21"/>
          <w:szCs w:val="21"/>
          <w:highlight w:val="none"/>
          <w:lang w:val="en-US" w:eastAsia="zh-CN"/>
          <w14:textFill>
            <w14:solidFill>
              <w14:schemeClr w14:val="tx1"/>
            </w14:solidFill>
          </w14:textFill>
        </w:rPr>
        <w:t>单价结算。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5  </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质量：</w:t>
      </w:r>
      <w:r>
        <w:rPr>
          <w:rFonts w:hint="eastAsia" w:ascii="宋体" w:hAnsi="宋体" w:cs="楷体_GB2312"/>
          <w:color w:val="000000" w:themeColor="text1"/>
          <w:sz w:val="21"/>
          <w:szCs w:val="21"/>
          <w:highlight w:val="none"/>
          <w:lang w:val="en-US" w:eastAsia="zh-CN"/>
          <w14:textFill>
            <w14:solidFill>
              <w14:schemeClr w14:val="tx1"/>
            </w14:solidFill>
          </w14:textFill>
        </w:rPr>
        <w:t>合格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6  </w:t>
      </w:r>
      <w:r>
        <w:rPr>
          <w:rFonts w:hint="eastAsia" w:ascii="宋体" w:hAnsi="宋体" w:cs="楷体_GB2312"/>
          <w:color w:val="000000" w:themeColor="text1"/>
          <w:sz w:val="21"/>
          <w:szCs w:val="21"/>
          <w:highlight w:val="none"/>
          <w14:textFill>
            <w14:solidFill>
              <w14:schemeClr w14:val="tx1"/>
            </w14:solidFill>
          </w14:textFill>
        </w:rPr>
        <w:t>工期：</w:t>
      </w:r>
      <w:r>
        <w:rPr>
          <w:rFonts w:hint="eastAsia" w:ascii="宋体" w:hAnsi="宋体" w:cs="楷体_GB2312"/>
          <w:color w:val="000000" w:themeColor="text1"/>
          <w:sz w:val="21"/>
          <w:szCs w:val="21"/>
          <w:highlight w:val="none"/>
          <w:lang w:eastAsia="zh-CN"/>
          <w14:textFill>
            <w14:solidFill>
              <w14:schemeClr w14:val="tx1"/>
            </w14:solidFill>
          </w14:textFill>
        </w:rPr>
        <w:t>合同生效之日起</w:t>
      </w:r>
      <w:r>
        <w:rPr>
          <w:rFonts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日历天</w:t>
      </w:r>
      <w:r>
        <w:rPr>
          <w:rFonts w:hint="eastAsia" w:ascii="宋体" w:hAnsi="宋体"/>
          <w:color w:val="000000" w:themeColor="text1"/>
          <w:sz w:val="21"/>
          <w:szCs w:val="21"/>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二、项目合同价款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ascii="宋体" w:hAnsi="宋体" w:cs="楷体_GB2312"/>
          <w:color w:val="000000" w:themeColor="text1"/>
          <w:sz w:val="21"/>
          <w:szCs w:val="21"/>
          <w:highlight w:val="none"/>
          <w:lang w:val="en-US" w:eastAsia="zh-CN"/>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本合同采用单价结算的方式承包，合同暂定总价为人民币：</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lang w:val="en-US" w:eastAsia="zh-CN"/>
          <w14:textFill>
            <w14:solidFill>
              <w14:schemeClr w14:val="tx1"/>
            </w14:solidFill>
          </w14:textFill>
        </w:rPr>
        <w:t xml:space="preserve"> 元，（大写：</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元整</w:t>
      </w:r>
      <w:r>
        <w:rPr>
          <w:rFonts w:hint="eastAsia" w:ascii="宋体" w:hAnsi="宋体" w:cs="楷体_GB2312"/>
          <w:color w:val="000000" w:themeColor="text1"/>
          <w:sz w:val="21"/>
          <w:szCs w:val="21"/>
          <w:highlight w:val="none"/>
          <w:lang w:val="en-US" w:eastAsia="zh-CN"/>
          <w14:textFill>
            <w14:solidFill>
              <w14:schemeClr w14:val="tx1"/>
            </w14:solidFill>
          </w14:textFill>
        </w:rPr>
        <w:t>）。最终结算价以分项报价单价乘以实际工程量为准。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三、</w:t>
      </w:r>
      <w:r>
        <w:rPr>
          <w:rFonts w:hint="eastAsia" w:ascii="宋体" w:hAnsi="宋体" w:cs="宋体"/>
          <w:b/>
          <w:bCs/>
          <w:color w:val="000000" w:themeColor="text1"/>
          <w:sz w:val="21"/>
          <w:szCs w:val="21"/>
          <w:highlight w:val="none"/>
          <w14:textFill>
            <w14:solidFill>
              <w14:schemeClr w14:val="tx1"/>
            </w14:solidFill>
          </w14:textFill>
        </w:rPr>
        <w:t>甲方工作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14:textFill>
            <w14:solidFill>
              <w14:schemeClr w14:val="tx1"/>
            </w14:solidFill>
          </w14:textFill>
        </w:rPr>
        <w:t>指派</w:t>
      </w:r>
      <w:r>
        <w:rPr>
          <w:rFonts w:hint="eastAsia"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u w:val="single"/>
          <w:lang w:eastAsia="zh-CN"/>
          <w14:textFill>
            <w14:solidFill>
              <w14:schemeClr w14:val="tx1"/>
            </w14:solidFill>
          </w14:textFill>
        </w:rPr>
        <w:t>姓名：</w:t>
      </w:r>
      <w:r>
        <w:rPr>
          <w:rFonts w:hint="eastAsia"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联系方式：   </w:t>
      </w:r>
      <w:r>
        <w:rPr>
          <w:rFonts w:hint="eastAsia"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为甲方驻地代表，负责合同履行。对</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质量、进度进行监督检查，办理验收和其他事宜。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hint="eastAsia" w:ascii="宋体" w:hAnsi="宋体" w:eastAsia="宋体"/>
          <w:b/>
          <w:bCs/>
          <w:color w:val="000000" w:themeColor="text1"/>
          <w:sz w:val="21"/>
          <w:szCs w:val="21"/>
          <w:highlight w:val="none"/>
          <w:lang w:eastAsia="zh-CN"/>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四、安全文明施工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color w:val="000000" w:themeColor="text1"/>
          <w:szCs w:val="21"/>
          <w:highlight w:val="none"/>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4.1遵守国家或地方政府及有关部门对施工现场管理的规定，</w:t>
      </w:r>
      <w:r>
        <w:rPr>
          <w:rFonts w:hint="eastAsia"/>
          <w:color w:val="000000" w:themeColor="text1"/>
          <w:szCs w:val="21"/>
          <w:highlight w:val="none"/>
          <w14:textFill>
            <w14:solidFill>
              <w14:schemeClr w14:val="tx1"/>
            </w14:solidFill>
          </w14:textFill>
        </w:rPr>
        <w:t>并遵守发包人医院管理规章制度，须做到文明、安全施工，</w:t>
      </w:r>
      <w:r>
        <w:rPr>
          <w:rFonts w:hint="eastAsia" w:ascii="宋体" w:hAnsi="宋体" w:eastAsia="宋体" w:cs="楷体_GB2312"/>
          <w:color w:val="000000" w:themeColor="text1"/>
          <w:sz w:val="21"/>
          <w:szCs w:val="21"/>
          <w:highlight w:val="none"/>
          <w:lang w:val="en-US" w:eastAsia="zh-CN"/>
          <w14:textFill>
            <w14:solidFill>
              <w14:schemeClr w14:val="tx1"/>
            </w14:solidFill>
          </w14:textFill>
        </w:rPr>
        <w:t>妥善保护好施工现场周围建筑物、设备管线等不受损坏，做好施工现场保卫和垃圾清运等工作。</w:t>
      </w:r>
      <w:r>
        <w:rPr>
          <w:rFonts w:hint="eastAsia"/>
          <w:color w:val="000000" w:themeColor="text1"/>
          <w:szCs w:val="21"/>
          <w:highlight w:val="none"/>
          <w14:textFill>
            <w14:solidFill>
              <w14:schemeClr w14:val="tx1"/>
            </w14:solidFill>
          </w14:textFill>
        </w:rPr>
        <w:t>承包人必须严格按照国家有关安全生产法律法规，严格执行安全生产规范。承包人应遵守用电操作规程，因违反规程导致发包</w:t>
      </w:r>
      <w:r>
        <w:rPr>
          <w:rFonts w:hint="eastAsia"/>
          <w:color w:val="000000" w:themeColor="text1"/>
          <w:szCs w:val="21"/>
          <w:highlight w:val="none"/>
          <w:lang w:eastAsia="zh-CN"/>
          <w14:textFill>
            <w14:solidFill>
              <w14:schemeClr w14:val="tx1"/>
            </w14:solidFill>
          </w14:textFill>
        </w:rPr>
        <w:t>人</w:t>
      </w:r>
      <w:r>
        <w:rPr>
          <w:rFonts w:hint="eastAsia"/>
          <w:color w:val="000000" w:themeColor="text1"/>
          <w:szCs w:val="21"/>
          <w:highlight w:val="none"/>
          <w14:textFill>
            <w14:solidFill>
              <w14:schemeClr w14:val="tx1"/>
            </w14:solidFill>
          </w14:textFill>
        </w:rPr>
        <w:t>设备损毁等损失由承包人承担。</w:t>
      </w:r>
      <w:r>
        <w:rPr>
          <w:rFonts w:hint="eastAsia"/>
          <w:color w:val="000000" w:themeColor="text1"/>
          <w:szCs w:val="21"/>
          <w:highlight w:val="none"/>
          <w:lang w:eastAsia="zh-CN"/>
          <w14:textFill>
            <w14:solidFill>
              <w14:schemeClr w14:val="tx1"/>
            </w14:solidFill>
          </w14:textFill>
        </w:rPr>
        <w:t>乙方</w:t>
      </w:r>
      <w:r>
        <w:rPr>
          <w:rFonts w:hint="eastAsia" w:ascii="宋体" w:hAnsi="宋体" w:eastAsia="宋体" w:cs="楷体_GB2312"/>
          <w:color w:val="000000" w:themeColor="text1"/>
          <w:sz w:val="21"/>
          <w:szCs w:val="21"/>
          <w:highlight w:val="none"/>
          <w:lang w:val="en-US" w:eastAsia="zh-CN"/>
          <w14:textFill>
            <w14:solidFill>
              <w14:schemeClr w14:val="tx1"/>
            </w14:solidFill>
          </w14:textFill>
        </w:rPr>
        <w:t>指派 姓名：    联系方式：    为乙方驻地代表。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4.2施工中未经业甲方同意或有关部门批准，不得随意拆改原建筑物结构、各种设备管线。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4.3项目竣工未移交前，负责对现场的一切设施和项目成品进行保护。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4.4 乙方应加强施工作业安全管理，特别应加强易燃、易爆材料、火工器材、有毒与腐蚀性材料和其他危险品的管理，以及对爆破作业和地下项目施工等危险作业的管理。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4.5乙方应严格按照安全操作规程进行施工，配备必要的安全生产和劳动保护设施，加强对其履行合同所雇佣人员的安全教育和管理。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4.6乙方应对其履行合同所雇佣的全部人员的工伤事故承担责任。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4.7由于乙方原因在施工场地内及其毗邻地带造成的第三者人员伤亡或财产损失，由乙方负责赔偿。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color w:val="000000" w:themeColor="text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4.8地下有限空间作业人员须提供有限空间作业证。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五、</w:t>
      </w:r>
      <w:r>
        <w:rPr>
          <w:rFonts w:hint="eastAsia" w:ascii="宋体" w:hAnsi="宋体" w:cs="宋体"/>
          <w:b/>
          <w:bCs/>
          <w:color w:val="000000" w:themeColor="text1"/>
          <w:sz w:val="21"/>
          <w:szCs w:val="21"/>
          <w:highlight w:val="none"/>
          <w14:textFill>
            <w14:solidFill>
              <w14:schemeClr w14:val="tx1"/>
            </w14:solidFill>
          </w14:textFill>
        </w:rPr>
        <w:t>关于</w:t>
      </w:r>
      <w:r>
        <w:rPr>
          <w:rFonts w:hint="eastAsia" w:ascii="宋体" w:hAnsi="宋体" w:cs="宋体"/>
          <w:b/>
          <w:bCs/>
          <w:color w:val="000000" w:themeColor="text1"/>
          <w:sz w:val="21"/>
          <w:szCs w:val="21"/>
          <w:highlight w:val="none"/>
          <w:lang w:eastAsia="zh-CN"/>
          <w14:textFill>
            <w14:solidFill>
              <w14:schemeClr w14:val="tx1"/>
            </w14:solidFill>
          </w14:textFill>
        </w:rPr>
        <w:t>项目</w:t>
      </w:r>
      <w:r>
        <w:rPr>
          <w:rFonts w:hint="eastAsia" w:ascii="宋体" w:hAnsi="宋体" w:cs="宋体"/>
          <w:b/>
          <w:bCs/>
          <w:color w:val="000000" w:themeColor="text1"/>
          <w:sz w:val="21"/>
          <w:szCs w:val="21"/>
          <w:highlight w:val="none"/>
          <w14:textFill>
            <w14:solidFill>
              <w14:schemeClr w14:val="tx1"/>
            </w14:solidFill>
          </w14:textFill>
        </w:rPr>
        <w:t>验收及保修的约定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5</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1 </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竣工后，乙方应通知甲方验收，甲方自接到验收通知</w:t>
      </w:r>
      <w:r>
        <w:rPr>
          <w:rFonts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内组织验收，并办理验收、移交手续。如甲方在规定时间内未能组织验收，须及时通知乙方，另定验收日期。约定的</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质量等级为</w:t>
      </w:r>
      <w:r>
        <w:rPr>
          <w:rFonts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u w:val="single"/>
          <w14:textFill>
            <w14:solidFill>
              <w14:schemeClr w14:val="tx1"/>
            </w14:solidFill>
          </w14:textFill>
        </w:rPr>
        <w:t>合格</w:t>
      </w:r>
      <w:r>
        <w:rPr>
          <w:rFonts w:ascii="宋体" w:hAnsi="宋体" w:cs="楷体_GB2312"/>
          <w:color w:val="000000" w:themeColor="text1"/>
          <w:sz w:val="21"/>
          <w:szCs w:val="21"/>
          <w:highlight w:val="none"/>
          <w:u w:val="single"/>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5</w:t>
      </w:r>
      <w:r>
        <w:rPr>
          <w:rFonts w:hint="eastAsia" w:ascii="宋体" w:hAnsi="宋体" w:cs="楷体_GB2312"/>
          <w:color w:val="000000" w:themeColor="text1"/>
          <w:sz w:val="21"/>
          <w:szCs w:val="21"/>
          <w:highlight w:val="none"/>
          <w14:textFill>
            <w14:solidFill>
              <w14:schemeClr w14:val="tx1"/>
            </w14:solidFill>
          </w14:textFill>
        </w:rPr>
        <w:t>．</w:t>
      </w:r>
      <w:r>
        <w:rPr>
          <w:rFonts w:hint="eastAsia" w:ascii="宋体" w:hAnsi="宋体" w:cs="楷体_GB2312"/>
          <w:color w:val="000000" w:themeColor="text1"/>
          <w:sz w:val="21"/>
          <w:szCs w:val="21"/>
          <w:highlight w:val="none"/>
          <w:lang w:val="en-US" w:eastAsia="zh-CN"/>
          <w14:textFill>
            <w14:solidFill>
              <w14:schemeClr w14:val="tx1"/>
            </w14:solidFill>
          </w14:textFill>
        </w:rPr>
        <w:t>2</w:t>
      </w:r>
      <w:r>
        <w:rPr>
          <w:rFonts w:ascii="宋体" w:hAnsi="宋体" w:cs="楷体_GB2312"/>
          <w:color w:val="000000" w:themeColor="text1"/>
          <w:sz w:val="21"/>
          <w:szCs w:val="21"/>
          <w:highlight w:val="none"/>
          <w14:textFill>
            <w14:solidFill>
              <w14:schemeClr w14:val="tx1"/>
            </w14:solidFill>
          </w14:textFill>
        </w:rPr>
        <w:t xml:space="preserve"> </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验收完毕后，乙方应按质量要求对本</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实行</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年免费保修，保修期自验收合格之日起计。</w:t>
      </w:r>
    </w:p>
    <w:p>
      <w:pPr>
        <w:numPr>
          <w:ilvl w:val="0"/>
          <w:numId w:val="4"/>
        </w:numPr>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支付方式</w:t>
      </w:r>
      <w:r>
        <w:rPr>
          <w:rFonts w:hint="eastAsia" w:ascii="宋体" w:hAnsi="宋体" w:cs="宋体"/>
          <w:b/>
          <w:bCs/>
          <w:color w:val="000000" w:themeColor="text1"/>
          <w:sz w:val="21"/>
          <w:szCs w:val="21"/>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cs="楷体_GB2312"/>
          <w:color w:val="000000" w:themeColor="text1"/>
          <w:sz w:val="21"/>
          <w:szCs w:val="21"/>
          <w:highlight w:val="none"/>
          <w:lang w:eastAsia="zh-CN"/>
          <w14:textFill>
            <w14:solidFill>
              <w14:schemeClr w14:val="tx1"/>
            </w14:solidFill>
          </w14:textFill>
        </w:rPr>
      </w:pP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竣工验收</w:t>
      </w:r>
      <w:r>
        <w:rPr>
          <w:rFonts w:hint="eastAsia" w:ascii="宋体" w:hAnsi="宋体" w:cs="楷体_GB2312"/>
          <w:color w:val="000000" w:themeColor="text1"/>
          <w:sz w:val="21"/>
          <w:szCs w:val="21"/>
          <w:highlight w:val="none"/>
          <w:lang w:eastAsia="zh-CN"/>
          <w14:textFill>
            <w14:solidFill>
              <w14:schemeClr w14:val="tx1"/>
            </w14:solidFill>
          </w14:textFill>
        </w:rPr>
        <w:t>合格</w:t>
      </w:r>
      <w:r>
        <w:rPr>
          <w:rFonts w:hint="eastAsia" w:ascii="宋体" w:hAnsi="宋体" w:cs="楷体_GB2312"/>
          <w:color w:val="000000" w:themeColor="text1"/>
          <w:sz w:val="21"/>
          <w:szCs w:val="21"/>
          <w:highlight w:val="none"/>
          <w14:textFill>
            <w14:solidFill>
              <w14:schemeClr w14:val="tx1"/>
            </w14:solidFill>
          </w14:textFill>
        </w:rPr>
        <w:t>后</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lang w:val="en-US" w:eastAsia="zh-CN"/>
          <w14:textFill>
            <w14:solidFill>
              <w14:schemeClr w14:val="tx1"/>
            </w14:solidFill>
          </w14:textFill>
        </w:rPr>
        <w:t>日内</w:t>
      </w:r>
      <w:r>
        <w:rPr>
          <w:rFonts w:hint="eastAsia" w:ascii="宋体" w:hAnsi="宋体" w:cs="楷体_GB2312"/>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支付至结算价</w:t>
      </w:r>
      <w:r>
        <w:rPr>
          <w:rFonts w:hint="eastAsia"/>
          <w:color w:val="000000" w:themeColor="text1"/>
          <w:sz w:val="21"/>
          <w:szCs w:val="21"/>
          <w:highlight w:val="none"/>
          <w:lang w:eastAsia="zh-CN"/>
          <w14:textFill>
            <w14:solidFill>
              <w14:schemeClr w14:val="tx1"/>
            </w14:solidFill>
          </w14:textFill>
        </w:rPr>
        <w:t>的</w:t>
      </w:r>
      <w:r>
        <w:rPr>
          <w:rFonts w:hint="eastAsia"/>
          <w:color w:val="000000" w:themeColor="text1"/>
          <w:sz w:val="21"/>
          <w:szCs w:val="21"/>
          <w:highlight w:val="none"/>
          <w:u w:val="single"/>
          <w:lang w:val="en-US" w:eastAsia="zh-CN"/>
          <w14:textFill>
            <w14:solidFill>
              <w14:schemeClr w14:val="tx1"/>
            </w14:solidFill>
          </w14:textFill>
        </w:rPr>
        <w:t xml:space="preserve"> 97.5 </w:t>
      </w:r>
      <w:r>
        <w:rPr>
          <w:rFonts w:hint="eastAsia"/>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即人民币</w:t>
      </w:r>
      <w:r>
        <w:rPr>
          <w:rFonts w:hint="eastAsia"/>
          <w:color w:val="000000" w:themeColor="text1"/>
          <w:sz w:val="21"/>
          <w:szCs w:val="21"/>
          <w:highlight w:val="none"/>
          <w:u w:val="single"/>
          <w:lang w:val="en-US" w:eastAsia="zh-CN"/>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元（大写：</w:t>
      </w:r>
      <w:r>
        <w:rPr>
          <w:rFonts w:hint="eastAsia"/>
          <w:color w:val="000000" w:themeColor="text1"/>
          <w:sz w:val="21"/>
          <w:szCs w:val="21"/>
          <w:highlight w:val="none"/>
          <w:u w:val="single"/>
          <w:lang w:val="en-US" w:eastAsia="zh-CN"/>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元整）</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剩余2.5%款项作为</w:t>
      </w:r>
      <w:r>
        <w:rPr>
          <w:rFonts w:hint="eastAsia" w:ascii="宋体" w:hAnsi="宋体" w:cs="楷体_GB2312"/>
          <w:color w:val="000000" w:themeColor="text1"/>
          <w:sz w:val="21"/>
          <w:szCs w:val="21"/>
          <w:highlight w:val="none"/>
          <w:lang w:val="en-US" w:eastAsia="zh-CN"/>
          <w14:textFill>
            <w14:solidFill>
              <w14:schemeClr w14:val="tx1"/>
            </w14:solidFill>
          </w14:textFill>
        </w:rPr>
        <w:t>质量保证金，</w:t>
      </w:r>
      <w:r>
        <w:rPr>
          <w:rFonts w:hint="eastAsia"/>
          <w:color w:val="000000" w:themeColor="text1"/>
          <w:sz w:val="21"/>
          <w:szCs w:val="21"/>
          <w:highlight w:val="none"/>
          <w:lang w:val="en-US" w:eastAsia="zh-CN"/>
          <w14:textFill>
            <w14:solidFill>
              <w14:schemeClr w14:val="tx1"/>
            </w14:solidFill>
          </w14:textFill>
        </w:rPr>
        <w:t>在质保期结束后</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lang w:val="en-US" w:eastAsia="zh-CN"/>
          <w14:textFill>
            <w14:solidFill>
              <w14:schemeClr w14:val="tx1"/>
            </w14:solidFill>
          </w14:textFill>
        </w:rPr>
        <w:t>日内支付，不计利息</w:t>
      </w:r>
      <w:r>
        <w:rPr>
          <w:rFonts w:hint="eastAsia"/>
          <w:color w:val="000000" w:themeColor="text1"/>
          <w:sz w:val="21"/>
          <w:szCs w:val="21"/>
          <w:highlight w:val="none"/>
          <w:lang w:eastAsia="zh-CN"/>
          <w14:textFill>
            <w14:solidFill>
              <w14:schemeClr w14:val="tx1"/>
            </w14:solidFill>
          </w14:textFill>
        </w:rPr>
        <w:t>。乙方出具有效发票。</w:t>
      </w:r>
      <w:r>
        <w:rPr>
          <w:rFonts w:hint="eastAsia" w:ascii="宋体" w:hAnsi="宋体" w:cs="楷体_GB2312"/>
          <w:color w:val="000000" w:themeColor="text1"/>
          <w:sz w:val="21"/>
          <w:szCs w:val="21"/>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hint="default" w:ascii="宋体" w:hAnsi="宋体"/>
          <w:b/>
          <w:bCs/>
          <w:color w:val="000000" w:themeColor="text1"/>
          <w:sz w:val="21"/>
          <w:szCs w:val="21"/>
          <w:highlight w:val="none"/>
          <w:lang w:val="en-US"/>
          <w14:textFill>
            <w14:solidFill>
              <w14:schemeClr w14:val="tx1"/>
            </w14:solidFill>
          </w14:textFill>
        </w:rPr>
      </w:pPr>
      <w:r>
        <w:rPr>
          <w:rFonts w:hint="eastAsia" w:ascii="宋体" w:hAnsi="宋体"/>
          <w:b/>
          <w:bCs/>
          <w:color w:val="000000" w:themeColor="text1"/>
          <w:sz w:val="21"/>
          <w:szCs w:val="21"/>
          <w:highlight w:val="none"/>
          <w:lang w:eastAsia="zh-CN"/>
          <w14:textFill>
            <w14:solidFill>
              <w14:schemeClr w14:val="tx1"/>
            </w14:solidFill>
          </w14:textFill>
        </w:rPr>
        <w:t>七、</w:t>
      </w:r>
      <w:r>
        <w:rPr>
          <w:rFonts w:hint="eastAsia" w:ascii="宋体" w:hAnsi="宋体"/>
          <w:b/>
          <w:bCs/>
          <w:color w:val="000000" w:themeColor="text1"/>
          <w:sz w:val="21"/>
          <w:szCs w:val="21"/>
          <w:highlight w:val="none"/>
          <w:lang w:val="en-US" w:eastAsia="zh-CN"/>
          <w14:textFill>
            <w14:solidFill>
              <w14:schemeClr w14:val="tx1"/>
            </w14:solidFill>
          </w14:textFill>
        </w:rPr>
        <w:t>质量保修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楷体_GB2312"/>
          <w:color w:val="000000" w:themeColor="text1"/>
          <w:sz w:val="21"/>
          <w:szCs w:val="21"/>
          <w:highlight w:val="none"/>
          <w:lang w:eastAsia="zh-CN"/>
          <w14:textFill>
            <w14:solidFill>
              <w14:schemeClr w14:val="tx1"/>
            </w14:solidFill>
          </w14:textFill>
        </w:rPr>
      </w:pPr>
      <w:r>
        <w:rPr>
          <w:rFonts w:hint="eastAsia" w:ascii="宋体" w:hAnsi="宋体" w:cs="楷体_GB2312"/>
          <w:color w:val="000000" w:themeColor="text1"/>
          <w:sz w:val="21"/>
          <w:szCs w:val="21"/>
          <w:highlight w:val="none"/>
          <w14:textFill>
            <w14:solidFill>
              <w14:schemeClr w14:val="tx1"/>
            </w14:solidFill>
          </w14:textFill>
        </w:rPr>
        <w:t xml:space="preserve"> 如果在保修期内出现</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质量问题，甲方有权要求乙方履行合同义务。</w:t>
      </w:r>
      <w:r>
        <w:rPr>
          <w:rFonts w:hint="eastAsia" w:ascii="宋体" w:hAnsi="宋体" w:cs="楷体_GB2312"/>
          <w:color w:val="000000" w:themeColor="text1"/>
          <w:sz w:val="21"/>
          <w:szCs w:val="21"/>
          <w:highlight w:val="none"/>
          <w:lang w:eastAsia="zh-CN"/>
          <w14:textFill>
            <w14:solidFill>
              <w14:schemeClr w14:val="tx1"/>
            </w14:solidFill>
          </w14:textFill>
        </w:rPr>
        <w:t>乙方未履行合同义务的，</w:t>
      </w:r>
      <w:r>
        <w:rPr>
          <w:rFonts w:hint="eastAsia" w:ascii="宋体" w:hAnsi="宋体" w:cs="楷体_GB2312"/>
          <w:color w:val="000000" w:themeColor="text1"/>
          <w:sz w:val="21"/>
          <w:szCs w:val="21"/>
          <w:highlight w:val="none"/>
          <w:lang w:val="en-US" w:eastAsia="zh-CN"/>
          <w14:textFill>
            <w14:solidFill>
              <w14:schemeClr w14:val="tx1"/>
            </w14:solidFill>
          </w14:textFill>
        </w:rPr>
        <w:t>甲方有权从质量保证金中扣除维修费用，质量保证金不足以支付的，乙方应当补足。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八、</w:t>
      </w:r>
      <w:r>
        <w:rPr>
          <w:rFonts w:hint="eastAsia" w:ascii="宋体" w:hAnsi="宋体" w:cs="宋体"/>
          <w:b/>
          <w:bCs/>
          <w:color w:val="000000" w:themeColor="text1"/>
          <w:sz w:val="21"/>
          <w:szCs w:val="21"/>
          <w:highlight w:val="none"/>
          <w14:textFill>
            <w14:solidFill>
              <w14:schemeClr w14:val="tx1"/>
            </w14:solidFill>
          </w14:textFill>
        </w:rPr>
        <w:t>关于</w:t>
      </w:r>
      <w:r>
        <w:rPr>
          <w:rFonts w:hint="eastAsia" w:ascii="宋体" w:hAnsi="宋体" w:cs="宋体"/>
          <w:b/>
          <w:bCs/>
          <w:color w:val="000000" w:themeColor="text1"/>
          <w:sz w:val="21"/>
          <w:szCs w:val="21"/>
          <w:highlight w:val="none"/>
          <w:lang w:eastAsia="zh-CN"/>
          <w14:textFill>
            <w14:solidFill>
              <w14:schemeClr w14:val="tx1"/>
            </w14:solidFill>
          </w14:textFill>
        </w:rPr>
        <w:t>项目</w:t>
      </w:r>
      <w:r>
        <w:rPr>
          <w:rFonts w:hint="eastAsia" w:ascii="宋体" w:hAnsi="宋体" w:cs="宋体"/>
          <w:b/>
          <w:bCs/>
          <w:color w:val="000000" w:themeColor="text1"/>
          <w:sz w:val="21"/>
          <w:szCs w:val="21"/>
          <w:highlight w:val="none"/>
          <w14:textFill>
            <w14:solidFill>
              <w14:schemeClr w14:val="tx1"/>
            </w14:solidFill>
          </w14:textFill>
        </w:rPr>
        <w:t>质量和材料供应的约定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8</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1  </w:t>
      </w:r>
      <w:r>
        <w:rPr>
          <w:rFonts w:hint="eastAsia" w:ascii="宋体" w:hAnsi="宋体" w:cs="楷体_GB2312"/>
          <w:color w:val="000000" w:themeColor="text1"/>
          <w:sz w:val="21"/>
          <w:szCs w:val="21"/>
          <w:highlight w:val="none"/>
          <w14:textFill>
            <w14:solidFill>
              <w14:schemeClr w14:val="tx1"/>
            </w14:solidFill>
          </w14:textFill>
        </w:rPr>
        <w:t>乙方必须严格遵守国家颁发的建筑</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规范、规程、标准进行文明施工，并按照甲方提供的</w:t>
      </w:r>
      <w:r>
        <w:rPr>
          <w:rFonts w:hint="eastAsia" w:ascii="宋体" w:hAnsi="宋体" w:cs="楷体_GB2312"/>
          <w:color w:val="000000" w:themeColor="text1"/>
          <w:sz w:val="21"/>
          <w:szCs w:val="21"/>
          <w:highlight w:val="none"/>
          <w:lang w:eastAsia="zh-CN"/>
          <w14:textFill>
            <w14:solidFill>
              <w14:schemeClr w14:val="tx1"/>
            </w14:solidFill>
          </w14:textFill>
        </w:rPr>
        <w:t>招标</w:t>
      </w:r>
      <w:r>
        <w:rPr>
          <w:rFonts w:hint="eastAsia" w:ascii="宋体" w:hAnsi="宋体" w:cs="楷体_GB2312"/>
          <w:color w:val="000000" w:themeColor="text1"/>
          <w:sz w:val="21"/>
          <w:szCs w:val="21"/>
          <w:highlight w:val="none"/>
          <w14:textFill>
            <w14:solidFill>
              <w14:schemeClr w14:val="tx1"/>
            </w14:solidFill>
          </w14:textFill>
        </w:rPr>
        <w:t>文件中的有关技术要求、乙方投标文件中的施工方案及乙方提供的补充承诺书</w:t>
      </w:r>
      <w:r>
        <w:rPr>
          <w:rFonts w:hint="eastAsia" w:ascii="宋体" w:hAnsi="宋体" w:cs="楷体_GB2312"/>
          <w:color w:val="000000" w:themeColor="text1"/>
          <w:sz w:val="21"/>
          <w:szCs w:val="21"/>
          <w:highlight w:val="none"/>
          <w:lang w:eastAsia="zh-CN"/>
          <w14:textFill>
            <w14:solidFill>
              <w14:schemeClr w14:val="tx1"/>
            </w14:solidFill>
          </w14:textFill>
        </w:rPr>
        <w:t>（</w:t>
      </w:r>
      <w:r>
        <w:rPr>
          <w:rFonts w:hint="eastAsia" w:ascii="宋体" w:hAnsi="宋体" w:cs="楷体_GB2312"/>
          <w:color w:val="000000" w:themeColor="text1"/>
          <w:sz w:val="21"/>
          <w:szCs w:val="21"/>
          <w:highlight w:val="none"/>
          <w:lang w:val="en-US" w:eastAsia="zh-CN"/>
          <w14:textFill>
            <w14:solidFill>
              <w14:schemeClr w14:val="tx1"/>
            </w14:solidFill>
          </w14:textFill>
        </w:rPr>
        <w:t>如有</w:t>
      </w:r>
      <w:r>
        <w:rPr>
          <w:rFonts w:hint="eastAsia" w:ascii="宋体" w:hAnsi="宋体" w:cs="楷体_GB2312"/>
          <w:color w:val="000000" w:themeColor="text1"/>
          <w:sz w:val="21"/>
          <w:szCs w:val="21"/>
          <w:highlight w:val="none"/>
          <w:lang w:eastAsia="zh-CN"/>
          <w14:textFill>
            <w14:solidFill>
              <w14:schemeClr w14:val="tx1"/>
            </w14:solidFill>
          </w14:textFill>
        </w:rPr>
        <w:t>）</w:t>
      </w:r>
      <w:r>
        <w:rPr>
          <w:rFonts w:hint="eastAsia" w:ascii="宋体" w:hAnsi="宋体" w:cs="楷体_GB2312"/>
          <w:color w:val="000000" w:themeColor="text1"/>
          <w:sz w:val="21"/>
          <w:szCs w:val="21"/>
          <w:highlight w:val="none"/>
          <w14:textFill>
            <w14:solidFill>
              <w14:schemeClr w14:val="tx1"/>
            </w14:solidFill>
          </w14:textFill>
        </w:rPr>
        <w:t>等施工，确保</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质量和施工安全，接受</w:t>
      </w:r>
      <w:r>
        <w:rPr>
          <w:rFonts w:hint="eastAsia" w:ascii="宋体" w:hAnsi="宋体" w:cs="楷体_GB2312"/>
          <w:color w:val="000000" w:themeColor="text1"/>
          <w:sz w:val="21"/>
          <w:szCs w:val="21"/>
          <w:highlight w:val="none"/>
          <w:lang w:eastAsia="zh-CN"/>
          <w14:textFill>
            <w14:solidFill>
              <w14:schemeClr w14:val="tx1"/>
            </w14:solidFill>
          </w14:textFill>
        </w:rPr>
        <w:t>甲方</w:t>
      </w:r>
      <w:r>
        <w:rPr>
          <w:rFonts w:hint="eastAsia" w:ascii="宋体" w:hAnsi="宋体" w:cs="楷体_GB2312"/>
          <w:color w:val="000000" w:themeColor="text1"/>
          <w:sz w:val="21"/>
          <w:szCs w:val="21"/>
          <w:highlight w:val="none"/>
          <w14:textFill>
            <w14:solidFill>
              <w14:schemeClr w14:val="tx1"/>
            </w14:solidFill>
          </w14:textFill>
        </w:rPr>
        <w:t>的监督，听取</w:t>
      </w:r>
      <w:r>
        <w:rPr>
          <w:rFonts w:hint="eastAsia" w:ascii="宋体" w:hAnsi="宋体" w:cs="楷体_GB2312"/>
          <w:color w:val="000000" w:themeColor="text1"/>
          <w:sz w:val="21"/>
          <w:szCs w:val="21"/>
          <w:highlight w:val="none"/>
          <w:lang w:eastAsia="zh-CN"/>
          <w14:textFill>
            <w14:solidFill>
              <w14:schemeClr w14:val="tx1"/>
            </w14:solidFill>
          </w14:textFill>
        </w:rPr>
        <w:t>甲方</w:t>
      </w:r>
      <w:r>
        <w:rPr>
          <w:rFonts w:hint="eastAsia" w:ascii="宋体" w:hAnsi="宋体" w:cs="楷体_GB2312"/>
          <w:color w:val="000000" w:themeColor="text1"/>
          <w:sz w:val="21"/>
          <w:szCs w:val="21"/>
          <w:highlight w:val="none"/>
          <w14:textFill>
            <w14:solidFill>
              <w14:schemeClr w14:val="tx1"/>
            </w14:solidFill>
          </w14:textFill>
        </w:rPr>
        <w:t>的意见和建议。如在施工时发生质量或安全事故，乙方承担全部责任。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8</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2  </w:t>
      </w:r>
      <w:r>
        <w:rPr>
          <w:rFonts w:hint="eastAsia" w:ascii="宋体" w:hAnsi="宋体" w:cs="楷体_GB2312"/>
          <w:color w:val="000000" w:themeColor="text1"/>
          <w:sz w:val="21"/>
          <w:szCs w:val="21"/>
          <w:highlight w:val="none"/>
          <w14:textFill>
            <w14:solidFill>
              <w14:schemeClr w14:val="tx1"/>
            </w14:solidFill>
          </w14:textFill>
        </w:rPr>
        <w:t>乙方提供的主要原材料必须是符合甲方所提出的要求。</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color w:val="000000" w:themeColor="text1"/>
          <w:sz w:val="21"/>
          <w:szCs w:val="21"/>
          <w:highlight w:val="none"/>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 xml:space="preserve">    </w:t>
      </w:r>
      <w:r>
        <w:rPr>
          <w:rFonts w:hint="eastAsia" w:ascii="宋体" w:hAnsi="宋体" w:cs="楷体_GB2312"/>
          <w:color w:val="000000" w:themeColor="text1"/>
          <w:sz w:val="21"/>
          <w:szCs w:val="21"/>
          <w:highlight w:val="none"/>
          <w:lang w:val="en-US" w:eastAsia="zh-CN"/>
          <w14:textFill>
            <w14:solidFill>
              <w14:schemeClr w14:val="tx1"/>
            </w14:solidFill>
          </w14:textFill>
        </w:rPr>
        <w:t>8</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3  </w:t>
      </w:r>
      <w:r>
        <w:rPr>
          <w:rFonts w:hint="eastAsia" w:ascii="宋体" w:hAnsi="宋体" w:cs="楷体_GB2312"/>
          <w:color w:val="000000" w:themeColor="text1"/>
          <w:sz w:val="21"/>
          <w:szCs w:val="21"/>
          <w:highlight w:val="none"/>
          <w14:textFill>
            <w14:solidFill>
              <w14:schemeClr w14:val="tx1"/>
            </w14:solidFill>
          </w14:textFill>
        </w:rPr>
        <w:t>凡由乙方采取的材料、设备，如不符合质量要求或规格有差异，应禁止使用，若已使用，对</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造成的损失由乙方负责。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九、</w:t>
      </w:r>
      <w:r>
        <w:rPr>
          <w:rFonts w:hint="eastAsia" w:ascii="宋体" w:hAnsi="宋体" w:cs="宋体"/>
          <w:b/>
          <w:bCs/>
          <w:color w:val="000000" w:themeColor="text1"/>
          <w:sz w:val="21"/>
          <w:szCs w:val="21"/>
          <w:highlight w:val="none"/>
          <w14:textFill>
            <w14:solidFill>
              <w14:schemeClr w14:val="tx1"/>
            </w14:solidFill>
          </w14:textFill>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9</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1  </w:t>
      </w:r>
      <w:r>
        <w:rPr>
          <w:rFonts w:hint="eastAsia" w:ascii="宋体" w:hAnsi="宋体" w:cs="楷体_GB2312"/>
          <w:color w:val="000000" w:themeColor="text1"/>
          <w:sz w:val="21"/>
          <w:szCs w:val="21"/>
          <w:highlight w:val="none"/>
          <w14:textFill>
            <w14:solidFill>
              <w14:schemeClr w14:val="tx1"/>
            </w14:solidFill>
          </w14:textFill>
        </w:rPr>
        <w:t>由于乙方原因逾期竣工，每逾期一天，乙方</w:t>
      </w:r>
      <w:r>
        <w:rPr>
          <w:rFonts w:hint="eastAsia" w:ascii="宋体" w:hAnsi="宋体" w:cs="楷体_GB2312"/>
          <w:color w:val="000000" w:themeColor="text1"/>
          <w:sz w:val="21"/>
          <w:szCs w:val="21"/>
          <w:highlight w:val="none"/>
          <w:lang w:eastAsia="zh-CN"/>
          <w14:textFill>
            <w14:solidFill>
              <w14:schemeClr w14:val="tx1"/>
            </w14:solidFill>
          </w14:textFill>
        </w:rPr>
        <w:t>需向</w:t>
      </w:r>
      <w:r>
        <w:rPr>
          <w:rFonts w:hint="eastAsia" w:ascii="宋体" w:hAnsi="宋体" w:cs="楷体_GB2312"/>
          <w:color w:val="000000" w:themeColor="text1"/>
          <w:sz w:val="21"/>
          <w:szCs w:val="21"/>
          <w:highlight w:val="none"/>
          <w14:textFill>
            <w14:solidFill>
              <w14:schemeClr w14:val="tx1"/>
            </w14:solidFill>
          </w14:textFill>
        </w:rPr>
        <w:t>甲方</w:t>
      </w:r>
      <w:r>
        <w:rPr>
          <w:rFonts w:hint="eastAsia" w:ascii="宋体" w:hAnsi="宋体" w:cs="楷体_GB2312"/>
          <w:color w:val="000000" w:themeColor="text1"/>
          <w:sz w:val="21"/>
          <w:szCs w:val="21"/>
          <w:highlight w:val="none"/>
          <w:lang w:eastAsia="zh-CN"/>
          <w14:textFill>
            <w14:solidFill>
              <w14:schemeClr w14:val="tx1"/>
            </w14:solidFill>
          </w14:textFill>
        </w:rPr>
        <w:t>支付</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元违约金</w:t>
      </w:r>
      <w:r>
        <w:rPr>
          <w:rFonts w:hint="eastAsia" w:ascii="宋体" w:hAnsi="宋体" w:cs="楷体_GB2312"/>
          <w:color w:val="000000" w:themeColor="text1"/>
          <w:sz w:val="21"/>
          <w:szCs w:val="21"/>
          <w:highlight w:val="none"/>
          <w:lang w:eastAsia="zh-CN"/>
          <w14:textFill>
            <w14:solidFill>
              <w14:schemeClr w14:val="tx1"/>
            </w14:solidFill>
          </w14:textFill>
        </w:rPr>
        <w:t>，最高不超过合同总价的</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3  </w:t>
      </w:r>
      <w:r>
        <w:rPr>
          <w:rFonts w:hint="eastAsia" w:ascii="宋体" w:hAnsi="宋体" w:cs="楷体_GB2312"/>
          <w:color w:val="000000" w:themeColor="text1"/>
          <w:sz w:val="21"/>
          <w:szCs w:val="21"/>
          <w:highlight w:val="none"/>
          <w:u w:val="none"/>
          <w:lang w:val="en-US" w:eastAsia="zh-CN"/>
          <w14:textFill>
            <w14:solidFill>
              <w14:schemeClr w14:val="tx1"/>
            </w14:solidFill>
          </w14:textFill>
        </w:rPr>
        <w:t>%，若逾期超过X天，甲方有权解除合同并要求乙方支付合同总价10%的违约金，给甲方造成损失的，乙方还应当赔偿损失</w:t>
      </w:r>
      <w:r>
        <w:rPr>
          <w:rFonts w:hint="eastAsia" w:ascii="宋体" w:hAnsi="宋体" w:cs="楷体_GB2312"/>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楷体_GB2312"/>
          <w:color w:val="000000" w:themeColor="text1"/>
          <w:sz w:val="21"/>
          <w:szCs w:val="21"/>
          <w:highlight w:val="none"/>
          <w:lang w:val="en-US" w:eastAsia="zh-CN"/>
          <w14:textFill>
            <w14:solidFill>
              <w14:schemeClr w14:val="tx1"/>
            </w14:solidFill>
          </w14:textFill>
        </w:rPr>
        <w:t>9</w:t>
      </w:r>
      <w:r>
        <w:rPr>
          <w:rFonts w:hint="eastAsia" w:ascii="宋体" w:hAnsi="宋体" w:eastAsia="宋体" w:cs="楷体_GB2312"/>
          <w:color w:val="000000" w:themeColor="text1"/>
          <w:sz w:val="21"/>
          <w:szCs w:val="21"/>
          <w:highlight w:val="none"/>
          <w14:textFill>
            <w14:solidFill>
              <w14:schemeClr w14:val="tx1"/>
            </w14:solidFill>
          </w14:textFill>
        </w:rPr>
        <w:t>．</w:t>
      </w:r>
      <w:r>
        <w:rPr>
          <w:rFonts w:ascii="宋体" w:hAnsi="宋体" w:eastAsia="宋体" w:cs="楷体_GB2312"/>
          <w:color w:val="000000" w:themeColor="text1"/>
          <w:sz w:val="21"/>
          <w:szCs w:val="21"/>
          <w:highlight w:val="none"/>
          <w14:textFill>
            <w14:solidFill>
              <w14:schemeClr w14:val="tx1"/>
            </w14:solidFill>
          </w14:textFill>
        </w:rPr>
        <w:t xml:space="preserve">2  </w:t>
      </w:r>
      <w:r>
        <w:rPr>
          <w:rFonts w:hint="eastAsia" w:ascii="宋体" w:hAnsi="宋体" w:eastAsia="宋体" w:cs="楷体_GB2312"/>
          <w:color w:val="000000" w:themeColor="text1"/>
          <w:sz w:val="21"/>
          <w:szCs w:val="21"/>
          <w:highlight w:val="none"/>
          <w:lang w:eastAsia="zh-CN"/>
          <w14:textFill>
            <w14:solidFill>
              <w14:schemeClr w14:val="tx1"/>
            </w14:solidFill>
          </w14:textFill>
        </w:rPr>
        <w:t>项目</w:t>
      </w:r>
      <w:r>
        <w:rPr>
          <w:rFonts w:hint="eastAsia" w:ascii="宋体" w:hAnsi="宋体" w:eastAsia="宋体" w:cs="楷体_GB2312"/>
          <w:color w:val="000000" w:themeColor="text1"/>
          <w:sz w:val="21"/>
          <w:szCs w:val="21"/>
          <w:highlight w:val="none"/>
          <w14:textFill>
            <w14:solidFill>
              <w14:schemeClr w14:val="tx1"/>
            </w14:solidFill>
          </w14:textFill>
        </w:rPr>
        <w:t>达不到约定质量的部分，</w:t>
      </w:r>
      <w:r>
        <w:rPr>
          <w:rFonts w:hint="eastAsia" w:ascii="宋体" w:hAnsi="宋体" w:eastAsia="宋体" w:cs="楷体_GB2312"/>
          <w:color w:val="000000" w:themeColor="text1"/>
          <w:sz w:val="21"/>
          <w:szCs w:val="21"/>
          <w:highlight w:val="none"/>
          <w:lang w:eastAsia="zh-CN"/>
          <w14:textFill>
            <w14:solidFill>
              <w14:schemeClr w14:val="tx1"/>
            </w14:solidFill>
          </w14:textFill>
        </w:rPr>
        <w:t>乙方</w:t>
      </w:r>
      <w:r>
        <w:rPr>
          <w:rFonts w:hint="eastAsia" w:ascii="宋体" w:hAnsi="宋体" w:eastAsia="宋体" w:cs="楷体_GB2312"/>
          <w:color w:val="000000" w:themeColor="text1"/>
          <w:sz w:val="21"/>
          <w:szCs w:val="21"/>
          <w:highlight w:val="none"/>
          <w14:textFill>
            <w14:solidFill>
              <w14:schemeClr w14:val="tx1"/>
            </w14:solidFill>
          </w14:textFill>
        </w:rPr>
        <w:t>应</w:t>
      </w:r>
      <w:r>
        <w:rPr>
          <w:rFonts w:hint="eastAsia" w:ascii="宋体" w:hAnsi="宋体" w:eastAsia="宋体" w:cs="楷体_GB2312"/>
          <w:color w:val="000000" w:themeColor="text1"/>
          <w:sz w:val="21"/>
          <w:szCs w:val="21"/>
          <w:highlight w:val="none"/>
          <w:lang w:eastAsia="zh-CN"/>
          <w14:textFill>
            <w14:solidFill>
              <w14:schemeClr w14:val="tx1"/>
            </w14:solidFill>
          </w14:textFill>
        </w:rPr>
        <w:t>按甲方代表要求的时间内</w:t>
      </w:r>
      <w:r>
        <w:rPr>
          <w:rFonts w:hint="eastAsia" w:ascii="宋体" w:hAnsi="宋体" w:eastAsia="宋体" w:cs="楷体_GB2312"/>
          <w:color w:val="000000" w:themeColor="text1"/>
          <w:sz w:val="21"/>
          <w:szCs w:val="21"/>
          <w:highlight w:val="none"/>
          <w14:textFill>
            <w14:solidFill>
              <w14:schemeClr w14:val="tx1"/>
            </w14:solidFill>
          </w14:textFill>
        </w:rPr>
        <w:t>返工、整改、采取相应的补救、修复措施，直到</w:t>
      </w:r>
      <w:r>
        <w:rPr>
          <w:rFonts w:hint="eastAsia" w:ascii="宋体" w:hAnsi="宋体" w:eastAsia="宋体" w:cs="楷体_GB2312"/>
          <w:color w:val="000000" w:themeColor="text1"/>
          <w:sz w:val="21"/>
          <w:szCs w:val="21"/>
          <w:highlight w:val="none"/>
          <w:lang w:eastAsia="zh-CN"/>
          <w14:textFill>
            <w14:solidFill>
              <w14:schemeClr w14:val="tx1"/>
            </w14:solidFill>
          </w14:textFill>
        </w:rPr>
        <w:t>项目验收合格</w:t>
      </w:r>
      <w:r>
        <w:rPr>
          <w:rFonts w:hint="eastAsia" w:ascii="宋体" w:hAnsi="宋体" w:eastAsia="宋体" w:cs="楷体_GB2312"/>
          <w:color w:val="000000" w:themeColor="text1"/>
          <w:sz w:val="21"/>
          <w:szCs w:val="21"/>
          <w:highlight w:val="none"/>
          <w14:textFill>
            <w14:solidFill>
              <w14:schemeClr w14:val="tx1"/>
            </w14:solidFill>
          </w14:textFill>
        </w:rPr>
        <w:t>，并由乙方承担返工费用，工期不予顺延。如无法修复或严重降低</w:t>
      </w:r>
      <w:r>
        <w:rPr>
          <w:rFonts w:hint="eastAsia" w:ascii="宋体" w:hAnsi="宋体" w:eastAsia="宋体" w:cs="楷体_GB2312"/>
          <w:color w:val="000000" w:themeColor="text1"/>
          <w:sz w:val="21"/>
          <w:szCs w:val="21"/>
          <w:highlight w:val="none"/>
          <w:lang w:eastAsia="zh-CN"/>
          <w14:textFill>
            <w14:solidFill>
              <w14:schemeClr w14:val="tx1"/>
            </w14:solidFill>
          </w14:textFill>
        </w:rPr>
        <w:t>项目</w:t>
      </w:r>
      <w:r>
        <w:rPr>
          <w:rFonts w:hint="eastAsia" w:ascii="宋体" w:hAnsi="宋体" w:eastAsia="宋体" w:cs="楷体_GB2312"/>
          <w:color w:val="000000" w:themeColor="text1"/>
          <w:sz w:val="21"/>
          <w:szCs w:val="21"/>
          <w:highlight w:val="none"/>
          <w14:textFill>
            <w14:solidFill>
              <w14:schemeClr w14:val="tx1"/>
            </w14:solidFill>
          </w14:textFill>
        </w:rPr>
        <w:t>整体质量，则</w:t>
      </w:r>
      <w:r>
        <w:rPr>
          <w:rFonts w:hint="eastAsia" w:ascii="宋体" w:hAnsi="宋体" w:eastAsia="宋体" w:cs="楷体_GB2312"/>
          <w:color w:val="000000" w:themeColor="text1"/>
          <w:sz w:val="21"/>
          <w:szCs w:val="21"/>
          <w:highlight w:val="none"/>
          <w:lang w:eastAsia="zh-CN"/>
          <w14:textFill>
            <w14:solidFill>
              <w14:schemeClr w14:val="tx1"/>
            </w14:solidFill>
          </w14:textFill>
        </w:rPr>
        <w:t>甲方</w:t>
      </w:r>
      <w:r>
        <w:rPr>
          <w:rFonts w:hint="eastAsia" w:ascii="宋体" w:hAnsi="宋体" w:eastAsia="宋体" w:cs="楷体_GB2312"/>
          <w:color w:val="000000" w:themeColor="text1"/>
          <w:sz w:val="21"/>
          <w:szCs w:val="21"/>
          <w:highlight w:val="none"/>
          <w14:textFill>
            <w14:solidFill>
              <w14:schemeClr w14:val="tx1"/>
            </w14:solidFill>
          </w14:textFill>
        </w:rPr>
        <w:t>有权</w:t>
      </w:r>
      <w:r>
        <w:rPr>
          <w:rFonts w:hint="eastAsia" w:ascii="宋体" w:hAnsi="宋体" w:eastAsia="宋体" w:cs="楷体_GB2312"/>
          <w:color w:val="000000" w:themeColor="text1"/>
          <w:sz w:val="21"/>
          <w:szCs w:val="21"/>
          <w:highlight w:val="none"/>
          <w:lang w:eastAsia="zh-CN"/>
          <w14:textFill>
            <w14:solidFill>
              <w14:schemeClr w14:val="tx1"/>
            </w14:solidFill>
          </w14:textFill>
        </w:rPr>
        <w:t>要求乙方支付合同总价</w:t>
      </w:r>
      <w:r>
        <w:rPr>
          <w:rFonts w:hint="eastAsia" w:ascii="宋体" w:hAnsi="宋体" w:eastAsia="宋体" w:cs="楷体_GB2312"/>
          <w:color w:val="000000" w:themeColor="text1"/>
          <w:sz w:val="21"/>
          <w:szCs w:val="21"/>
          <w:highlight w:val="none"/>
          <w:lang w:val="en-US" w:eastAsia="zh-CN"/>
          <w14:textFill>
            <w14:solidFill>
              <w14:schemeClr w14:val="tx1"/>
            </w14:solidFill>
          </w14:textFill>
        </w:rPr>
        <w:t>10</w:t>
      </w:r>
      <w:r>
        <w:rPr>
          <w:rFonts w:hint="eastAsia" w:ascii="宋体" w:hAnsi="宋体" w:eastAsia="宋体" w:cs="楷体_GB2312"/>
          <w:color w:val="000000" w:themeColor="text1"/>
          <w:sz w:val="21"/>
          <w:szCs w:val="21"/>
          <w:highlight w:val="none"/>
          <w14:textFill>
            <w14:solidFill>
              <w14:schemeClr w14:val="tx1"/>
            </w14:solidFill>
          </w14:textFill>
        </w:rPr>
        <w:t>%的违约金,并足额</w:t>
      </w:r>
      <w:r>
        <w:rPr>
          <w:rFonts w:hint="eastAsia" w:ascii="宋体" w:hAnsi="宋体" w:eastAsia="宋体" w:cs="楷体_GB2312"/>
          <w:color w:val="000000" w:themeColor="text1"/>
          <w:sz w:val="21"/>
          <w:szCs w:val="21"/>
          <w:highlight w:val="none"/>
          <w:lang w:eastAsia="zh-CN"/>
          <w14:textFill>
            <w14:solidFill>
              <w14:schemeClr w14:val="tx1"/>
            </w14:solidFill>
          </w14:textFill>
        </w:rPr>
        <w:t>赔偿甲方</w:t>
      </w:r>
      <w:r>
        <w:rPr>
          <w:rFonts w:hint="eastAsia" w:ascii="宋体" w:hAnsi="宋体" w:eastAsia="宋体" w:cs="楷体_GB2312"/>
          <w:color w:val="000000" w:themeColor="text1"/>
          <w:sz w:val="21"/>
          <w:szCs w:val="21"/>
          <w:highlight w:val="none"/>
          <w14:textFill>
            <w14:solidFill>
              <w14:schemeClr w14:val="tx1"/>
            </w14:solidFill>
          </w14:textFill>
        </w:rPr>
        <w:t>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十</w:t>
      </w:r>
      <w:r>
        <w:rPr>
          <w:rFonts w:hint="eastAsia" w:ascii="宋体" w:hAnsi="宋体" w:cs="宋体"/>
          <w:b/>
          <w:bCs/>
          <w:color w:val="000000" w:themeColor="text1"/>
          <w:sz w:val="21"/>
          <w:szCs w:val="21"/>
          <w:highlight w:val="none"/>
          <w:lang w:val="en-US" w:eastAsia="zh-CN"/>
          <w14:textFill>
            <w14:solidFill>
              <w14:schemeClr w14:val="tx1"/>
            </w14:solidFill>
          </w14:textFill>
        </w:rPr>
        <w:t>、</w:t>
      </w:r>
      <w:r>
        <w:rPr>
          <w:rFonts w:hint="eastAsia" w:ascii="宋体" w:hAnsi="宋体" w:cs="宋体"/>
          <w:b/>
          <w:bCs/>
          <w:color w:val="000000" w:themeColor="text1"/>
          <w:sz w:val="21"/>
          <w:szCs w:val="21"/>
          <w:highlight w:val="none"/>
          <w14:textFill>
            <w14:solidFill>
              <w14:schemeClr w14:val="tx1"/>
            </w14:solidFill>
          </w14:textFill>
        </w:rPr>
        <w:t>争议或纠纷处理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10</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1  </w:t>
      </w:r>
      <w:r>
        <w:rPr>
          <w:rFonts w:hint="eastAsia" w:ascii="宋体" w:hAnsi="宋体" w:cs="楷体_GB2312"/>
          <w:color w:val="000000" w:themeColor="text1"/>
          <w:sz w:val="21"/>
          <w:szCs w:val="21"/>
          <w:highlight w:val="none"/>
          <w14:textFill>
            <w14:solidFill>
              <w14:schemeClr w14:val="tx1"/>
            </w14:solidFill>
          </w14:textFill>
        </w:rPr>
        <w:t>本合同在履行期间，双方发生争议时，在不影响</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进度的前提下，双方可采取协商解决。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10</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2  </w:t>
      </w:r>
      <w:r>
        <w:rPr>
          <w:rFonts w:hint="eastAsia" w:ascii="宋体" w:hAnsi="宋体" w:cs="楷体_GB2312"/>
          <w:color w:val="000000" w:themeColor="text1"/>
          <w:sz w:val="21"/>
          <w:szCs w:val="21"/>
          <w:highlight w:val="none"/>
          <w14:textFill>
            <w14:solidFill>
              <w14:schemeClr w14:val="tx1"/>
            </w14:solidFill>
          </w14:textFill>
        </w:rPr>
        <w:t>当事人不愿通过协商、调解解决或者协商调解不成时，则可向合同履行地法院</w:t>
      </w:r>
      <w:r>
        <w:rPr>
          <w:rFonts w:hint="eastAsia" w:ascii="宋体" w:hAnsi="宋体" w:cs="楷体_GB2312"/>
          <w:color w:val="000000" w:themeColor="text1"/>
          <w:sz w:val="21"/>
          <w:szCs w:val="21"/>
          <w:highlight w:val="none"/>
          <w:lang w:eastAsia="zh-CN"/>
          <w14:textFill>
            <w14:solidFill>
              <w14:schemeClr w14:val="tx1"/>
            </w14:solidFill>
          </w14:textFill>
        </w:rPr>
        <w:t>起诉。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十一、</w:t>
      </w:r>
      <w:r>
        <w:rPr>
          <w:rFonts w:hint="eastAsia" w:ascii="宋体" w:hAnsi="宋体" w:cs="宋体"/>
          <w:b/>
          <w:bCs/>
          <w:color w:val="000000" w:themeColor="text1"/>
          <w:sz w:val="21"/>
          <w:szCs w:val="21"/>
          <w:highlight w:val="none"/>
          <w14:textFill>
            <w14:solidFill>
              <w14:schemeClr w14:val="tx1"/>
            </w14:solidFill>
          </w14:textFill>
        </w:rPr>
        <w:t>双方约定的其他事项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11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1  </w:t>
      </w:r>
      <w:r>
        <w:rPr>
          <w:rFonts w:hint="eastAsia" w:ascii="宋体" w:hAnsi="宋体" w:cs="楷体_GB2312"/>
          <w:color w:val="000000" w:themeColor="text1"/>
          <w:sz w:val="21"/>
          <w:szCs w:val="21"/>
          <w:highlight w:val="none"/>
          <w14:textFill>
            <w14:solidFill>
              <w14:schemeClr w14:val="tx1"/>
            </w14:solidFill>
          </w14:textFill>
        </w:rPr>
        <w:t>如</w:t>
      </w:r>
      <w:r>
        <w:rPr>
          <w:rFonts w:hint="eastAsia" w:ascii="宋体" w:hAnsi="宋体" w:cs="楷体_GB2312"/>
          <w:color w:val="000000" w:themeColor="text1"/>
          <w:sz w:val="21"/>
          <w:szCs w:val="21"/>
          <w:highlight w:val="none"/>
          <w:lang w:eastAsia="zh-CN"/>
          <w14:textFill>
            <w14:solidFill>
              <w14:schemeClr w14:val="tx1"/>
            </w14:solidFill>
          </w14:textFill>
        </w:rPr>
        <w:t>项目</w:t>
      </w:r>
      <w:r>
        <w:rPr>
          <w:rFonts w:hint="eastAsia" w:ascii="宋体" w:hAnsi="宋体" w:cs="楷体_GB2312"/>
          <w:color w:val="000000" w:themeColor="text1"/>
          <w:sz w:val="21"/>
          <w:szCs w:val="21"/>
          <w:highlight w:val="none"/>
          <w14:textFill>
            <w14:solidFill>
              <w14:schemeClr w14:val="tx1"/>
            </w14:solidFill>
          </w14:textFill>
        </w:rPr>
        <w:t>量增加或人力不可抗拒的原因，工期予以顺延。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11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2  </w:t>
      </w:r>
      <w:r>
        <w:rPr>
          <w:rFonts w:hint="eastAsia" w:ascii="宋体" w:hAnsi="宋体" w:cs="楷体_GB2312"/>
          <w:color w:val="000000" w:themeColor="text1"/>
          <w:sz w:val="21"/>
          <w:szCs w:val="21"/>
          <w:highlight w:val="none"/>
          <w14:textFill>
            <w14:solidFill>
              <w14:schemeClr w14:val="tx1"/>
            </w14:solidFill>
          </w14:textFill>
        </w:rPr>
        <w:t>施工垃圾必须运到甲方指定的现场堆放点，及时清理。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11</w:t>
      </w:r>
      <w:r>
        <w:rPr>
          <w:rFonts w:hint="eastAsia" w:ascii="宋体" w:hAnsi="宋体" w:cs="楷体_GB2312"/>
          <w:color w:val="000000" w:themeColor="text1"/>
          <w:sz w:val="21"/>
          <w:szCs w:val="21"/>
          <w:highlight w:val="none"/>
          <w14:textFill>
            <w14:solidFill>
              <w14:schemeClr w14:val="tx1"/>
            </w14:solidFill>
          </w14:textFill>
        </w:rPr>
        <w:t>．</w:t>
      </w:r>
      <w:r>
        <w:rPr>
          <w:rFonts w:ascii="宋体" w:hAnsi="宋体" w:cs="楷体_GB2312"/>
          <w:color w:val="000000" w:themeColor="text1"/>
          <w:sz w:val="21"/>
          <w:szCs w:val="21"/>
          <w:highlight w:val="none"/>
          <w14:textFill>
            <w14:solidFill>
              <w14:schemeClr w14:val="tx1"/>
            </w14:solidFill>
          </w14:textFill>
        </w:rPr>
        <w:t xml:space="preserve">3  </w:t>
      </w:r>
      <w:r>
        <w:rPr>
          <w:rFonts w:hint="eastAsia" w:ascii="宋体" w:hAnsi="宋体" w:cs="楷体_GB2312"/>
          <w:color w:val="000000" w:themeColor="text1"/>
          <w:sz w:val="21"/>
          <w:szCs w:val="21"/>
          <w:highlight w:val="none"/>
          <w14:textFill>
            <w14:solidFill>
              <w14:schemeClr w14:val="tx1"/>
            </w14:solidFill>
          </w14:textFill>
        </w:rPr>
        <w:t>施工期间水电接口由甲方提供，费用由</w:t>
      </w:r>
      <w:r>
        <w:rPr>
          <w:rFonts w:hint="eastAsia" w:ascii="宋体" w:hAnsi="宋体" w:cs="楷体_GB2312"/>
          <w:color w:val="000000" w:themeColor="text1"/>
          <w:sz w:val="21"/>
          <w:szCs w:val="21"/>
          <w:highlight w:val="none"/>
          <w:lang w:val="en-US" w:eastAsia="zh-CN"/>
          <w14:textFill>
            <w14:solidFill>
              <w14:schemeClr w14:val="tx1"/>
            </w14:solidFill>
          </w14:textFill>
        </w:rPr>
        <w:t>甲</w:t>
      </w:r>
      <w:r>
        <w:rPr>
          <w:rFonts w:hint="eastAsia" w:ascii="宋体" w:hAnsi="宋体" w:cs="楷体_GB2312"/>
          <w:color w:val="000000" w:themeColor="text1"/>
          <w:sz w:val="21"/>
          <w:szCs w:val="21"/>
          <w:highlight w:val="none"/>
          <w:lang w:eastAsia="zh-CN"/>
          <w14:textFill>
            <w14:solidFill>
              <w14:schemeClr w14:val="tx1"/>
            </w14:solidFill>
          </w14:textFill>
        </w:rPr>
        <w:t>方</w:t>
      </w:r>
      <w:r>
        <w:rPr>
          <w:rFonts w:hint="eastAsia" w:ascii="宋体" w:hAnsi="宋体" w:cs="楷体_GB2312"/>
          <w:color w:val="000000" w:themeColor="text1"/>
          <w:sz w:val="21"/>
          <w:szCs w:val="21"/>
          <w:highlight w:val="none"/>
          <w14:textFill>
            <w14:solidFill>
              <w14:schemeClr w14:val="tx1"/>
            </w14:solidFill>
          </w14:textFill>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Pr>
          <w:rFonts w:ascii="宋体" w:hAnsi="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十二、</w:t>
      </w:r>
      <w:r>
        <w:rPr>
          <w:rFonts w:hint="eastAsia" w:ascii="宋体" w:hAnsi="宋体" w:cs="宋体"/>
          <w:b/>
          <w:bCs/>
          <w:color w:val="000000" w:themeColor="text1"/>
          <w:sz w:val="21"/>
          <w:szCs w:val="21"/>
          <w:highlight w:val="none"/>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sz w:val="21"/>
          <w:szCs w:val="21"/>
          <w:highlight w:val="none"/>
          <w14:textFill>
            <w14:solidFill>
              <w14:schemeClr w14:val="tx1"/>
            </w14:solidFill>
          </w14:textFill>
        </w:rPr>
      </w:pPr>
      <w:r>
        <w:rPr>
          <w:rFonts w:ascii="宋体" w:hAnsi="宋体" w:cs="楷体_GB2312"/>
          <w:color w:val="000000" w:themeColor="text1"/>
          <w:sz w:val="21"/>
          <w:szCs w:val="21"/>
          <w:highlight w:val="none"/>
          <w14:textFill>
            <w14:solidFill>
              <w14:schemeClr w14:val="tx1"/>
            </w14:solidFill>
          </w14:textFill>
        </w:rPr>
        <w:t>1</w:t>
      </w:r>
      <w:r>
        <w:rPr>
          <w:rFonts w:hint="eastAsia" w:ascii="宋体" w:hAnsi="宋体" w:cs="楷体_GB2312"/>
          <w:color w:val="000000" w:themeColor="text1"/>
          <w:sz w:val="21"/>
          <w:szCs w:val="21"/>
          <w:highlight w:val="none"/>
          <w:lang w:val="en-US" w:eastAsia="zh-CN"/>
          <w14:textFill>
            <w14:solidFill>
              <w14:schemeClr w14:val="tx1"/>
            </w14:solidFill>
          </w14:textFill>
        </w:rPr>
        <w:t>2</w:t>
      </w:r>
      <w:r>
        <w:rPr>
          <w:rFonts w:hint="eastAsia" w:ascii="宋体" w:hAnsi="宋体" w:cs="楷体_GB2312"/>
          <w:color w:val="000000" w:themeColor="text1"/>
          <w:sz w:val="21"/>
          <w:szCs w:val="21"/>
          <w:highlight w:val="none"/>
          <w14:textFill>
            <w14:solidFill>
              <w14:schemeClr w14:val="tx1"/>
            </w14:solidFill>
          </w14:textFill>
        </w:rPr>
        <w:t>．</w:t>
      </w:r>
      <w:r>
        <w:rPr>
          <w:rFonts w:hint="eastAsia" w:ascii="宋体" w:hAnsi="宋体" w:cs="楷体_GB2312"/>
          <w:color w:val="000000" w:themeColor="text1"/>
          <w:sz w:val="21"/>
          <w:szCs w:val="21"/>
          <w:highlight w:val="none"/>
          <w:lang w:val="en-US" w:eastAsia="zh-CN"/>
          <w14:textFill>
            <w14:solidFill>
              <w14:schemeClr w14:val="tx1"/>
            </w14:solidFill>
          </w14:textFill>
        </w:rPr>
        <w:t>1</w:t>
      </w:r>
      <w:r>
        <w:rPr>
          <w:rFonts w:ascii="宋体" w:hAnsi="宋体" w:cs="楷体_GB2312"/>
          <w:color w:val="000000" w:themeColor="text1"/>
          <w:sz w:val="21"/>
          <w:szCs w:val="21"/>
          <w:highlight w:val="none"/>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本协议一式</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份，</w:t>
      </w:r>
      <w:r>
        <w:rPr>
          <w:rFonts w:hint="eastAsia" w:ascii="宋体" w:hAnsi="宋体" w:cs="楷体_GB2312"/>
          <w:color w:val="000000" w:themeColor="text1"/>
          <w:sz w:val="21"/>
          <w:szCs w:val="21"/>
          <w:highlight w:val="none"/>
          <w:lang w:eastAsia="zh-CN"/>
          <w14:textFill>
            <w14:solidFill>
              <w14:schemeClr w14:val="tx1"/>
            </w14:solidFill>
          </w14:textFill>
        </w:rPr>
        <w:t>甲方</w:t>
      </w:r>
      <w:r>
        <w:rPr>
          <w:rFonts w:hint="eastAsia" w:ascii="宋体" w:hAnsi="宋体" w:cs="楷体_GB2312"/>
          <w:color w:val="000000" w:themeColor="text1"/>
          <w:sz w:val="21"/>
          <w:szCs w:val="21"/>
          <w:highlight w:val="none"/>
          <w14:textFill>
            <w14:solidFill>
              <w14:schemeClr w14:val="tx1"/>
            </w14:solidFill>
          </w14:textFill>
        </w:rPr>
        <w:t>执</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份</w:t>
      </w:r>
      <w:r>
        <w:rPr>
          <w:rFonts w:hint="eastAsia" w:ascii="宋体" w:hAnsi="宋体" w:cs="楷体_GB2312"/>
          <w:color w:val="000000" w:themeColor="text1"/>
          <w:sz w:val="21"/>
          <w:szCs w:val="21"/>
          <w:highlight w:val="none"/>
          <w:lang w:eastAsia="zh-CN"/>
          <w14:textFill>
            <w14:solidFill>
              <w14:schemeClr w14:val="tx1"/>
            </w14:solidFill>
          </w14:textFill>
        </w:rPr>
        <w:t>，乙方</w:t>
      </w:r>
      <w:r>
        <w:rPr>
          <w:rFonts w:hint="eastAsia" w:ascii="宋体" w:hAnsi="宋体" w:cs="楷体_GB2312"/>
          <w:color w:val="000000" w:themeColor="text1"/>
          <w:sz w:val="21"/>
          <w:szCs w:val="21"/>
          <w:highlight w:val="none"/>
          <w14:textFill>
            <w14:solidFill>
              <w14:schemeClr w14:val="tx1"/>
            </w14:solidFill>
          </w14:textFill>
        </w:rPr>
        <w:t>执</w:t>
      </w:r>
      <w:r>
        <w:rPr>
          <w:rFonts w:hint="eastAsia" w:ascii="宋体" w:hAnsi="宋体" w:cs="楷体_GB2312"/>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楷体_GB2312"/>
          <w:color w:val="000000" w:themeColor="text1"/>
          <w:sz w:val="21"/>
          <w:szCs w:val="21"/>
          <w:highlight w:val="none"/>
          <w:lang w:val="en-US" w:eastAsia="zh-CN"/>
          <w14:textFill>
            <w14:solidFill>
              <w14:schemeClr w14:val="tx1"/>
            </w14:solidFill>
          </w14:textFill>
        </w:rPr>
        <w:t>12</w:t>
      </w:r>
      <w:r>
        <w:rPr>
          <w:rFonts w:hint="eastAsia" w:ascii="宋体" w:hAnsi="宋体" w:cs="楷体_GB2312"/>
          <w:color w:val="000000" w:themeColor="text1"/>
          <w:sz w:val="21"/>
          <w:szCs w:val="21"/>
          <w:highlight w:val="none"/>
          <w14:textFill>
            <w14:solidFill>
              <w14:schemeClr w14:val="tx1"/>
            </w14:solidFill>
          </w14:textFill>
        </w:rPr>
        <w:t>．</w:t>
      </w:r>
      <w:r>
        <w:rPr>
          <w:rFonts w:hint="eastAsia" w:ascii="宋体" w:hAnsi="宋体" w:cs="楷体_GB2312"/>
          <w:color w:val="000000" w:themeColor="text1"/>
          <w:sz w:val="21"/>
          <w:szCs w:val="21"/>
          <w:highlight w:val="none"/>
          <w:lang w:val="en-US" w:eastAsia="zh-CN"/>
          <w14:textFill>
            <w14:solidFill>
              <w14:schemeClr w14:val="tx1"/>
            </w14:solidFill>
          </w14:textFill>
        </w:rPr>
        <w:t>2</w:t>
      </w:r>
      <w:r>
        <w:rPr>
          <w:rFonts w:ascii="宋体" w:hAnsi="宋体" w:cs="楷体_GB2312"/>
          <w:color w:val="000000" w:themeColor="text1"/>
          <w:sz w:val="21"/>
          <w:szCs w:val="21"/>
          <w:highlight w:val="none"/>
          <w14:textFill>
            <w14:solidFill>
              <w14:schemeClr w14:val="tx1"/>
            </w14:solidFill>
          </w14:textFill>
        </w:rPr>
        <w:t xml:space="preserve">  </w:t>
      </w:r>
      <w:r>
        <w:rPr>
          <w:rFonts w:hint="eastAsia" w:ascii="宋体" w:hAnsi="宋体" w:cs="楷体_GB2312"/>
          <w:color w:val="000000" w:themeColor="text1"/>
          <w:sz w:val="21"/>
          <w:szCs w:val="21"/>
          <w:highlight w:val="none"/>
          <w14:textFill>
            <w14:solidFill>
              <w14:schemeClr w14:val="tx1"/>
            </w14:solidFill>
          </w14:textFill>
        </w:rPr>
        <w:t>本协议经双方签字盖章后生效。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80"/>
        <w:rPr>
          <w:rFonts w:ascii="宋体"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highlight w:val="none"/>
          <w14:textFill>
            <w14:solidFill>
              <w14:schemeClr w14:val="tx1"/>
            </w14:solidFill>
          </w14:textFill>
        </w:rPr>
      </w:pPr>
      <w:r>
        <w:rPr>
          <w:rFonts w:hint="eastAsia" w:ascii="宋体" w:hAnsi="宋体" w:cs="楷体_GB2312"/>
          <w:color w:val="000000" w:themeColor="text1"/>
          <w:highlight w:val="none"/>
          <w14:textFill>
            <w14:solidFill>
              <w14:schemeClr w14:val="tx1"/>
            </w14:solidFill>
          </w14:textFill>
        </w:rPr>
        <w:t>发包方</w:t>
      </w:r>
      <w:r>
        <w:rPr>
          <w:rFonts w:hint="eastAsia" w:ascii="宋体" w:hAnsi="宋体" w:cs="楷体_GB2312"/>
          <w:color w:val="000000" w:themeColor="text1"/>
          <w:highlight w:val="none"/>
          <w:lang w:eastAsia="zh-CN"/>
          <w14:textFill>
            <w14:solidFill>
              <w14:schemeClr w14:val="tx1"/>
            </w14:solidFill>
          </w14:textFill>
        </w:rPr>
        <w:t>（甲方）：</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14:textFill>
            <w14:solidFill>
              <w14:schemeClr w14:val="tx1"/>
            </w14:solidFill>
          </w14:textFill>
        </w:rPr>
        <w:t>（章）</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lang w:val="en-US" w:eastAsia="zh-CN"/>
          <w14:textFill>
            <w14:solidFill>
              <w14:schemeClr w14:val="tx1"/>
            </w14:solidFill>
          </w14:textFill>
        </w:rPr>
        <w:t xml:space="preserve">       </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14:textFill>
            <w14:solidFill>
              <w14:schemeClr w14:val="tx1"/>
            </w14:solidFill>
          </w14:textFill>
        </w:rPr>
        <w:t>承包方</w:t>
      </w:r>
      <w:r>
        <w:rPr>
          <w:rFonts w:hint="eastAsia" w:ascii="宋体" w:hAnsi="宋体" w:cs="楷体_GB2312"/>
          <w:color w:val="000000" w:themeColor="text1"/>
          <w:highlight w:val="none"/>
          <w:lang w:eastAsia="zh-CN"/>
          <w14:textFill>
            <w14:solidFill>
              <w14:schemeClr w14:val="tx1"/>
            </w14:solidFill>
          </w14:textFill>
        </w:rPr>
        <w:t>（乙方）：</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14:textFill>
            <w14:solidFill>
              <w14:schemeClr w14:val="tx1"/>
            </w14:solidFill>
          </w14:textFill>
        </w:rPr>
        <w:t>（章）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法定代表人或其委托代理人（签字）：</w:t>
      </w:r>
      <w:r>
        <w:rPr>
          <w:rFonts w:hint="eastAsia" w:ascii="宋体" w:hAnsi="宋体"/>
          <w:color w:val="000000" w:themeColor="text1"/>
          <w:highlight w:val="none"/>
          <w:lang w:val="en-US" w:eastAsia="zh-CN"/>
          <w14:textFill>
            <w14:solidFill>
              <w14:schemeClr w14:val="tx1"/>
            </w14:solidFill>
          </w14:textFill>
        </w:rPr>
        <w:t xml:space="preserve">        法定代表人</w:t>
      </w:r>
      <w:r>
        <w:rPr>
          <w:rFonts w:hint="eastAsia" w:ascii="宋体" w:hAnsi="宋体"/>
          <w:color w:val="000000" w:themeColor="text1"/>
          <w:highlight w:val="none"/>
          <w:lang w:eastAsia="zh-CN"/>
          <w14:textFill>
            <w14:solidFill>
              <w14:schemeClr w14:val="tx1"/>
            </w14:solidFill>
          </w14:textFill>
        </w:rPr>
        <w:t>或其委托代理人（签字）</w:t>
      </w:r>
      <w:r>
        <w:rPr>
          <w:rFonts w:hint="eastAsia" w:ascii="宋体" w:hAnsi="宋体"/>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地址</w:t>
      </w:r>
      <w:r>
        <w:rPr>
          <w:rFonts w:hint="eastAsia" w:ascii="宋体" w:hAnsi="宋体"/>
          <w:color w:val="000000" w:themeColor="text1"/>
          <w:highlight w:val="none"/>
          <w:lang w:val="en-US" w:eastAsia="zh-CN"/>
          <w14:textFill>
            <w14:solidFill>
              <w14:schemeClr w14:val="tx1"/>
            </w14:solidFill>
          </w14:textFill>
        </w:rPr>
        <w:t xml:space="preserve"> ：                                  地址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ascii="宋体" w:hAnsi="宋体" w:cs="楷体_GB2312"/>
          <w:color w:val="000000" w:themeColor="text1"/>
          <w:highlight w:val="none"/>
          <w:lang w:val="en-US" w:eastAsia="zh-CN"/>
          <w14:textFill>
            <w14:solidFill>
              <w14:schemeClr w14:val="tx1"/>
            </w14:solidFill>
          </w14:textFill>
        </w:rPr>
      </w:pPr>
      <w:r>
        <w:rPr>
          <w:rFonts w:hint="eastAsia" w:ascii="宋体" w:hAnsi="宋体" w:cs="楷体_GB2312"/>
          <w:color w:val="000000" w:themeColor="text1"/>
          <w:highlight w:val="none"/>
          <w:lang w:val="en-US" w:eastAsia="zh-CN"/>
          <w14:textFill>
            <w14:solidFill>
              <w14:schemeClr w14:val="tx1"/>
            </w14:solidFill>
          </w14:textFill>
        </w:rPr>
        <w:t>电话：                                   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s="楷体_GB2312"/>
          <w:color w:val="000000" w:themeColor="text1"/>
          <w:highlight w:val="none"/>
          <w:lang w:val="en-US" w:eastAsia="zh-CN"/>
          <w14:textFill>
            <w14:solidFill>
              <w14:schemeClr w14:val="tx1"/>
            </w14:solidFill>
          </w14:textFill>
        </w:rPr>
      </w:pPr>
      <w:r>
        <w:rPr>
          <w:rFonts w:hint="eastAsia" w:ascii="宋体" w:hAnsi="宋体" w:cs="楷体_GB2312"/>
          <w:color w:val="000000" w:themeColor="text1"/>
          <w:highlight w:val="none"/>
          <w:lang w:eastAsia="zh-CN"/>
          <w14:textFill>
            <w14:solidFill>
              <w14:schemeClr w14:val="tx1"/>
            </w14:solidFill>
          </w14:textFill>
        </w:rPr>
        <w:t>开户银行：</w:t>
      </w:r>
      <w:r>
        <w:rPr>
          <w:rFonts w:hint="eastAsia" w:ascii="宋体" w:hAnsi="宋体" w:cs="楷体_GB2312"/>
          <w:color w:val="000000" w:themeColor="text1"/>
          <w:highlight w:val="none"/>
          <w:lang w:val="en-US" w:eastAsia="zh-CN"/>
          <w14:textFill>
            <w14:solidFill>
              <w14:schemeClr w14:val="tx1"/>
            </w14:solidFill>
          </w14:textFill>
        </w:rPr>
        <w:t xml:space="preserve">                               开户银行：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s="楷体_GB2312"/>
          <w:color w:val="000000" w:themeColor="text1"/>
          <w:highlight w:val="none"/>
          <w:lang w:val="en-US" w:eastAsia="zh-CN"/>
          <w14:textFill>
            <w14:solidFill>
              <w14:schemeClr w14:val="tx1"/>
            </w14:solidFill>
          </w14:textFill>
        </w:rPr>
        <w:t>账号：                                   账号：</w:t>
      </w:r>
      <w:r>
        <w:rPr>
          <w:rFonts w:hint="eastAsia" w:ascii="宋体" w:hAnsi="宋体" w:cs="楷体_GB2312"/>
          <w:color w:val="000000" w:themeColor="text1"/>
          <w:highlight w:val="none"/>
          <w14:textFill>
            <w14:solidFill>
              <w14:schemeClr w14:val="tx1"/>
            </w14:solidFill>
          </w14:textFill>
        </w:rPr>
        <w:t xml:space="preserve">            </w:t>
      </w:r>
      <w:r>
        <w:rPr>
          <w:rFonts w:ascii="宋体" w:hAnsi="宋体" w:cs="楷体_GB2312"/>
          <w:color w:val="000000" w:themeColor="text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right"/>
        <w:rPr>
          <w:rFonts w:hint="eastAsia" w:ascii="宋体" w:hAnsi="宋体" w:cs="楷体_GB2312"/>
          <w:color w:val="000000" w:themeColor="text1"/>
          <w:highlight w:val="none"/>
          <w14:textFill>
            <w14:solidFill>
              <w14:schemeClr w14:val="tx1"/>
            </w14:solidFill>
          </w14:textFill>
        </w:rPr>
      </w:pPr>
      <w:r>
        <w:rPr>
          <w:rFonts w:hint="eastAsia" w:ascii="宋体" w:hAnsi="宋体" w:cs="楷体_GB2312"/>
          <w:color w:val="000000" w:themeColor="text1"/>
          <w:highlight w:val="none"/>
          <w14:textFill>
            <w14:solidFill>
              <w14:schemeClr w14:val="tx1"/>
            </w14:solidFill>
          </w14:textFill>
        </w:rPr>
        <w:t>合同</w:t>
      </w:r>
      <w:r>
        <w:rPr>
          <w:rFonts w:hint="eastAsia" w:ascii="宋体" w:hAnsi="宋体" w:cs="楷体_GB2312"/>
          <w:color w:val="000000" w:themeColor="text1"/>
          <w:highlight w:val="none"/>
          <w:lang w:eastAsia="zh-CN"/>
          <w14:textFill>
            <w14:solidFill>
              <w14:schemeClr w14:val="tx1"/>
            </w14:solidFill>
          </w14:textFill>
        </w:rPr>
        <w:t>签订</w:t>
      </w:r>
      <w:r>
        <w:rPr>
          <w:rFonts w:hint="eastAsia" w:ascii="宋体" w:hAnsi="宋体" w:cs="楷体_GB2312"/>
          <w:color w:val="000000" w:themeColor="text1"/>
          <w:highlight w:val="none"/>
          <w14:textFill>
            <w14:solidFill>
              <w14:schemeClr w14:val="tx1"/>
            </w14:solidFill>
          </w14:textFill>
        </w:rPr>
        <w:t>时间：</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14:textFill>
            <w14:solidFill>
              <w14:schemeClr w14:val="tx1"/>
            </w14:solidFill>
          </w14:textFill>
        </w:rPr>
        <w:t>年</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lang w:val="en-US" w:eastAsia="zh-CN"/>
          <w14:textFill>
            <w14:solidFill>
              <w14:schemeClr w14:val="tx1"/>
            </w14:solidFill>
          </w14:textFill>
        </w:rPr>
        <w:t xml:space="preserve"> </w:t>
      </w:r>
      <w:r>
        <w:rPr>
          <w:rFonts w:hint="eastAsia" w:ascii="宋体" w:hAnsi="宋体" w:cs="楷体_GB2312"/>
          <w:color w:val="000000" w:themeColor="text1"/>
          <w:highlight w:val="none"/>
          <w14:textFill>
            <w14:solidFill>
              <w14:schemeClr w14:val="tx1"/>
            </w14:solidFill>
          </w14:textFill>
        </w:rPr>
        <w:t>月</w:t>
      </w:r>
      <w:r>
        <w:rPr>
          <w:rFonts w:ascii="宋体" w:hAnsi="宋体" w:cs="楷体_GB2312"/>
          <w:color w:val="000000" w:themeColor="text1"/>
          <w:highlight w:val="none"/>
          <w14:textFill>
            <w14:solidFill>
              <w14:schemeClr w14:val="tx1"/>
            </w14:solidFill>
          </w14:textFill>
        </w:rPr>
        <w:t xml:space="preserve">    </w:t>
      </w:r>
      <w:r>
        <w:rPr>
          <w:rFonts w:hint="eastAsia" w:ascii="宋体" w:hAnsi="宋体" w:cs="楷体_GB2312"/>
          <w:color w:val="000000" w:themeColor="text1"/>
          <w:highlight w:val="none"/>
          <w14:textFill>
            <w14:solidFill>
              <w14:schemeClr w14:val="tx1"/>
            </w14:solidFill>
          </w14:textFill>
        </w:rPr>
        <w:t>日</w:t>
      </w:r>
    </w:p>
    <w:p>
      <w:pPr>
        <w:rPr>
          <w:rFonts w:hint="eastAsia" w:ascii="宋体" w:hAnsi="宋体" w:cs="楷体_GB2312"/>
          <w:color w:val="000000" w:themeColor="text1"/>
          <w:highlight w:val="none"/>
          <w14:textFill>
            <w14:solidFill>
              <w14:schemeClr w14:val="tx1"/>
            </w14:solidFill>
          </w14:textFill>
        </w:rPr>
      </w:pPr>
      <w:r>
        <w:rPr>
          <w:rFonts w:hint="eastAsia" w:ascii="宋体" w:hAnsi="宋体" w:cs="楷体_GB2312"/>
          <w:color w:val="000000" w:themeColor="text1"/>
          <w:highlight w:val="none"/>
          <w14:textFill>
            <w14:solidFill>
              <w14:schemeClr w14:val="tx1"/>
            </w14:solidFill>
          </w14:textFill>
        </w:rPr>
        <w:br w:type="page"/>
      </w:r>
    </w:p>
    <w:p>
      <w:pPr>
        <w:spacing w:line="360" w:lineRule="auto"/>
        <w:rPr>
          <w:rFonts w:hint="eastAsia" w:ascii="Times New Roman" w:hAnsi="Times New Roman" w:eastAsia="宋体" w:cs="Times New Roman"/>
          <w:b/>
          <w:bCs/>
          <w:color w:val="000000" w:themeColor="text1"/>
          <w:sz w:val="28"/>
          <w:szCs w:val="28"/>
          <w:highlight w:val="none"/>
          <w:lang w:eastAsia="zh-CN"/>
          <w14:textFill>
            <w14:solidFill>
              <w14:schemeClr w14:val="tx1"/>
            </w14:solidFill>
          </w14:textFill>
        </w:rPr>
      </w:pPr>
      <w:r>
        <w:rPr>
          <w:rFonts w:hint="eastAsia" w:ascii="Times New Roman" w:hAnsi="Times New Roman" w:eastAsia="宋体" w:cs="Times New Roman"/>
          <w:b/>
          <w:bCs/>
          <w:color w:val="000000" w:themeColor="text1"/>
          <w:sz w:val="28"/>
          <w:szCs w:val="28"/>
          <w:highlight w:val="none"/>
          <w:lang w:eastAsia="zh-CN"/>
          <w14:textFill>
            <w14:solidFill>
              <w14:schemeClr w14:val="tx1"/>
            </w14:solidFill>
          </w14:textFill>
        </w:rPr>
        <w:t>三、评分细则</w:t>
      </w:r>
    </w:p>
    <w:tbl>
      <w:tblPr>
        <w:tblStyle w:val="46"/>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470"/>
        <w:gridCol w:w="1088"/>
        <w:gridCol w:w="945"/>
        <w:gridCol w:w="2033"/>
        <w:gridCol w:w="705"/>
        <w:gridCol w:w="975"/>
        <w:gridCol w:w="958"/>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033" w:type="dxa"/>
            <w:gridSpan w:val="2"/>
            <w:tcBorders>
              <w:top w:val="single" w:color="auto" w:sz="4" w:space="0"/>
              <w:left w:val="single" w:color="auto" w:sz="4" w:space="0"/>
            </w:tcBorders>
            <w:noWrap w:val="0"/>
            <w:vAlign w:val="center"/>
          </w:tcPr>
          <w:p>
            <w:pPr>
              <w:tabs>
                <w:tab w:val="left" w:pos="482"/>
                <w:tab w:val="left" w:pos="2183"/>
                <w:tab w:val="left" w:pos="3884"/>
                <w:tab w:val="left" w:pos="5585"/>
              </w:tabs>
              <w:autoSpaceDE w:val="0"/>
              <w:autoSpaceDN w:val="0"/>
              <w:snapToGrid w:val="0"/>
              <w:ind w:left="113" w:leftChars="0" w:right="113" w:rightChars="0"/>
              <w:jc w:val="cente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 w:val="21"/>
                <w:szCs w:val="21"/>
                <w:highlight w:val="none"/>
                <w14:textFill>
                  <w14:solidFill>
                    <w14:schemeClr w14:val="tx1"/>
                  </w14:solidFill>
                </w14:textFill>
              </w:rPr>
              <w:t>2.2.1</w:t>
            </w:r>
          </w:p>
        </w:tc>
        <w:tc>
          <w:tcPr>
            <w:tcW w:w="2033" w:type="dxa"/>
            <w:gridSpan w:val="2"/>
            <w:tcBorders>
              <w:top w:val="single" w:color="auto" w:sz="4" w:space="0"/>
              <w:left w:val="single" w:color="auto" w:sz="4" w:space="0"/>
            </w:tcBorders>
            <w:noWrap w:val="0"/>
            <w:vAlign w:val="center"/>
          </w:tcPr>
          <w:p>
            <w:pPr>
              <w:tabs>
                <w:tab w:val="left" w:pos="482"/>
                <w:tab w:val="left" w:pos="2183"/>
                <w:tab w:val="left" w:pos="3884"/>
                <w:tab w:val="left" w:pos="5585"/>
              </w:tabs>
              <w:snapToGrid w:val="0"/>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分值构成</w:t>
            </w:r>
          </w:p>
          <w:p>
            <w:pPr>
              <w:tabs>
                <w:tab w:val="left" w:pos="482"/>
                <w:tab w:val="left" w:pos="2183"/>
                <w:tab w:val="left" w:pos="3884"/>
                <w:tab w:val="left" w:pos="5585"/>
              </w:tabs>
              <w:snapToGrid w:val="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 w:val="21"/>
                <w:szCs w:val="21"/>
                <w:highlight w:val="none"/>
                <w14:textFill>
                  <w14:solidFill>
                    <w14:schemeClr w14:val="tx1"/>
                  </w14:solidFill>
                </w14:textFill>
              </w:rPr>
              <w:t>(总分100分)</w:t>
            </w:r>
          </w:p>
        </w:tc>
        <w:tc>
          <w:tcPr>
            <w:tcW w:w="5718" w:type="dxa"/>
            <w:gridSpan w:val="5"/>
            <w:tcBorders>
              <w:top w:val="single" w:color="auto" w:sz="4" w:space="0"/>
              <w:left w:val="single" w:color="auto" w:sz="4" w:space="0"/>
              <w:right w:val="single" w:color="auto" w:sz="4" w:space="0"/>
            </w:tcBorders>
            <w:noWrap w:val="0"/>
            <w:vAlign w:val="center"/>
          </w:tcPr>
          <w:p>
            <w:pPr>
              <w:tabs>
                <w:tab w:val="left" w:pos="482"/>
                <w:tab w:val="left" w:pos="2183"/>
                <w:tab w:val="left" w:pos="3884"/>
                <w:tab w:val="left" w:pos="5585"/>
              </w:tabs>
              <w:snapToGrid w:val="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（1）技术资信标：</w:t>
            </w:r>
            <w:r>
              <w:rPr>
                <w:rFonts w:hint="eastAsia"/>
                <w:color w:val="000000" w:themeColor="text1"/>
                <w:sz w:val="21"/>
                <w:szCs w:val="21"/>
                <w:highlight w:val="none"/>
                <w:u w:val="single"/>
                <w:lang w:val="en-US" w:eastAsia="zh-CN"/>
                <w14:textFill>
                  <w14:solidFill>
                    <w14:schemeClr w14:val="tx1"/>
                  </w14:solidFill>
                </w14:textFill>
              </w:rPr>
              <w:t>3</w:t>
            </w:r>
            <w:r>
              <w:rPr>
                <w:color w:val="000000" w:themeColor="text1"/>
                <w:sz w:val="21"/>
                <w:szCs w:val="21"/>
                <w:highlight w:val="none"/>
                <w:u w:val="single"/>
                <w14:textFill>
                  <w14:solidFill>
                    <w14:schemeClr w14:val="tx1"/>
                  </w14:solidFill>
                </w14:textFill>
              </w:rPr>
              <w:t>0</w:t>
            </w:r>
            <w:r>
              <w:rPr>
                <w:color w:val="000000" w:themeColor="text1"/>
                <w:sz w:val="21"/>
                <w:szCs w:val="21"/>
                <w:highlight w:val="none"/>
                <w14:textFill>
                  <w14:solidFill>
                    <w14:schemeClr w14:val="tx1"/>
                  </w14:solidFill>
                </w14:textFill>
              </w:rPr>
              <w:t>分；</w:t>
            </w:r>
          </w:p>
          <w:p>
            <w:pPr>
              <w:tabs>
                <w:tab w:val="left" w:pos="482"/>
                <w:tab w:val="left" w:pos="2183"/>
                <w:tab w:val="left" w:pos="3884"/>
                <w:tab w:val="left" w:pos="5585"/>
              </w:tabs>
              <w:snapToGrid w:val="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（2）商务标：</w:t>
            </w:r>
            <w:r>
              <w:rPr>
                <w:rFonts w:hint="eastAsia"/>
                <w:color w:val="000000" w:themeColor="text1"/>
                <w:sz w:val="21"/>
                <w:szCs w:val="21"/>
                <w:highlight w:val="none"/>
                <w:u w:val="single"/>
                <w:lang w:val="en-US" w:eastAsia="zh-CN"/>
                <w14:textFill>
                  <w14:solidFill>
                    <w14:schemeClr w14:val="tx1"/>
                  </w14:solidFill>
                </w14:textFill>
              </w:rPr>
              <w:t>7</w:t>
            </w:r>
            <w:r>
              <w:rPr>
                <w:color w:val="000000" w:themeColor="text1"/>
                <w:sz w:val="21"/>
                <w:szCs w:val="21"/>
                <w:highlight w:val="none"/>
                <w:u w:val="single"/>
                <w14:textFill>
                  <w14:solidFill>
                    <w14:schemeClr w14:val="tx1"/>
                  </w14:solidFill>
                </w14:textFill>
              </w:rPr>
              <w:t>0</w:t>
            </w:r>
            <w:r>
              <w:rPr>
                <w:color w:val="000000" w:themeColor="text1"/>
                <w:sz w:val="21"/>
                <w:szCs w:val="21"/>
                <w:highlight w:val="none"/>
                <w14:textFill>
                  <w14:solidFill>
                    <w14:schemeClr w14:val="tx1"/>
                  </w14:solidFill>
                </w14:textFill>
              </w:rPr>
              <w:t>分；</w:t>
            </w:r>
          </w:p>
          <w:p>
            <w:pPr>
              <w:tabs>
                <w:tab w:val="left" w:pos="482"/>
                <w:tab w:val="left" w:pos="2183"/>
                <w:tab w:val="left" w:pos="3884"/>
                <w:tab w:val="left" w:pos="5585"/>
              </w:tabs>
              <w:snapToGrid w:val="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color w:val="000000" w:themeColor="text1"/>
                <w:sz w:val="21"/>
                <w:szCs w:val="21"/>
                <w:highlight w:val="none"/>
                <w14:textFill>
                  <w14:solidFill>
                    <w14:schemeClr w14:val="tx1"/>
                  </w14:solidFill>
                </w14:textFill>
              </w:rPr>
              <w:t>（3）其他评分因素：</w:t>
            </w:r>
            <w:r>
              <w:rPr>
                <w:color w:val="000000" w:themeColor="text1"/>
                <w:sz w:val="21"/>
                <w:szCs w:val="21"/>
                <w:highlight w:val="none"/>
                <w:u w:val="single"/>
                <w14:textFill>
                  <w14:solidFill>
                    <w14:schemeClr w14:val="tx1"/>
                  </w14:solidFill>
                </w14:textFill>
              </w:rPr>
              <w:t>0</w:t>
            </w:r>
            <w:r>
              <w:rPr>
                <w:color w:val="000000" w:themeColor="text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099" w:type="dxa"/>
            <w:gridSpan w:val="5"/>
            <w:tcBorders>
              <w:top w:val="single" w:color="auto" w:sz="4" w:space="0"/>
              <w:left w:val="single" w:color="auto" w:sz="4" w:space="0"/>
            </w:tcBorders>
            <w:noWrap w:val="0"/>
            <w:vAlign w:val="center"/>
          </w:tcPr>
          <w:p>
            <w:pPr>
              <w:pStyle w:val="229"/>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spacing w:before="0" w:beforeAutospacing="0" w:after="0" w:afterAutospacing="0" w:line="360" w:lineRule="auto"/>
              <w:ind w:left="420" w:leftChars="0" w:hanging="420" w:firstLineChars="0"/>
              <w:textAlignment w:val="baseline"/>
              <w:rPr>
                <w:rFonts w:ascii="宋体" w:hAnsi="宋体" w:eastAsia="宋体" w:cs="Arial"/>
                <w:color w:val="000000" w:themeColor="text1"/>
                <w:kern w:val="0"/>
                <w:sz w:val="21"/>
                <w:szCs w:val="21"/>
                <w:highlight w:val="none"/>
                <w:lang w:val="en-US" w:eastAsia="zh-CN" w:bidi="ar-SA"/>
                <w14:textFill>
                  <w14:solidFill>
                    <w14:schemeClr w14:val="tx1"/>
                  </w14:solidFill>
                </w14:textFill>
              </w:rPr>
            </w:pPr>
            <w:r>
              <w:rPr>
                <w:rFonts w:ascii="宋体" w:hAnsi="宋体" w:cs="Arial"/>
                <w:color w:val="000000" w:themeColor="text1"/>
                <w:sz w:val="21"/>
                <w:szCs w:val="21"/>
                <w:highlight w:val="none"/>
                <w14:textFill>
                  <w14:solidFill>
                    <w14:schemeClr w14:val="tx1"/>
                  </w14:solidFill>
                </w14:textFill>
              </w:rPr>
              <w:t>评分内容</w:t>
            </w:r>
          </w:p>
        </w:tc>
        <w:tc>
          <w:tcPr>
            <w:tcW w:w="7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ascii="宋体" w:hAnsi="宋体" w:cs="Arial"/>
                <w:color w:val="000000" w:themeColor="text1"/>
                <w:sz w:val="21"/>
                <w:szCs w:val="21"/>
                <w:highlight w:val="none"/>
                <w14:textFill>
                  <w14:solidFill>
                    <w14:schemeClr w14:val="tx1"/>
                  </w14:solidFill>
                </w14:textFill>
              </w:rPr>
              <w:t>总分</w:t>
            </w:r>
          </w:p>
        </w:tc>
        <w:tc>
          <w:tcPr>
            <w:tcW w:w="97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ind w:left="-105" w:leftChars="-50" w:right="-105" w:rightChars="-50"/>
              <w:jc w:val="center"/>
              <w:rPr>
                <w:rFonts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ascii="宋体" w:hAnsi="宋体" w:cs="Arial"/>
                <w:color w:val="000000" w:themeColor="text1"/>
                <w:sz w:val="21"/>
                <w:szCs w:val="21"/>
                <w:highlight w:val="none"/>
                <w14:textFill>
                  <w14:solidFill>
                    <w14:schemeClr w14:val="tx1"/>
                  </w14:solidFill>
                </w14:textFill>
              </w:rPr>
              <w:t>A档</w:t>
            </w:r>
          </w:p>
        </w:tc>
        <w:tc>
          <w:tcPr>
            <w:tcW w:w="95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ascii="宋体" w:hAnsi="宋体" w:cs="Arial"/>
                <w:color w:val="000000" w:themeColor="text1"/>
                <w:sz w:val="21"/>
                <w:szCs w:val="21"/>
                <w:highlight w:val="none"/>
                <w14:textFill>
                  <w14:solidFill>
                    <w14:schemeClr w14:val="tx1"/>
                  </w14:solidFill>
                </w14:textFill>
              </w:rPr>
              <w:t>B档</w:t>
            </w:r>
          </w:p>
        </w:tc>
        <w:tc>
          <w:tcPr>
            <w:tcW w:w="104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ascii="宋体" w:hAnsi="宋体" w:cs="Arial"/>
                <w:color w:val="000000" w:themeColor="text1"/>
                <w:sz w:val="21"/>
                <w:szCs w:val="21"/>
                <w:highlight w:val="none"/>
                <w14:textFill>
                  <w14:solidFill>
                    <w14:schemeClr w14:val="tx1"/>
                  </w14:solidFill>
                </w14:textFill>
              </w:rPr>
              <w:t>C档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099" w:type="dxa"/>
            <w:gridSpan w:val="5"/>
            <w:tcBorders>
              <w:top w:val="single" w:color="auto" w:sz="4" w:space="0"/>
              <w:left w:val="single" w:color="auto" w:sz="4" w:space="0"/>
            </w:tcBorders>
            <w:noWrap w:val="0"/>
            <w:vAlign w:val="center"/>
          </w:tcPr>
          <w:p>
            <w:pPr>
              <w:pStyle w:val="229"/>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spacing w:before="0" w:beforeAutospacing="0" w:after="0" w:afterAutospacing="0" w:line="360" w:lineRule="auto"/>
              <w:ind w:left="420" w:hanging="420"/>
              <w:textAlignment w:val="baseline"/>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施工工艺及措施方案，特别是针对本工程的技术难点及关键部位技术措施；</w:t>
            </w:r>
          </w:p>
        </w:tc>
        <w:tc>
          <w:tcPr>
            <w:tcW w:w="7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0-6</w:t>
            </w:r>
          </w:p>
        </w:tc>
        <w:tc>
          <w:tcPr>
            <w:tcW w:w="975" w:type="dxa"/>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val="0"/>
              <w:snapToGrid/>
              <w:spacing w:line="360" w:lineRule="auto"/>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4.1-6.0</w:t>
            </w:r>
          </w:p>
        </w:tc>
        <w:tc>
          <w:tcPr>
            <w:tcW w:w="958" w:type="dxa"/>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val="0"/>
              <w:snapToGrid/>
              <w:spacing w:line="360" w:lineRule="auto"/>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2.1-4.0</w:t>
            </w:r>
          </w:p>
        </w:tc>
        <w:tc>
          <w:tcPr>
            <w:tcW w:w="104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2.0</w:t>
            </w:r>
            <w:r>
              <w:rPr>
                <w:rFonts w:hint="eastAsia" w:ascii="宋体" w:hAnsi="宋体" w:cs="Arial"/>
                <w:color w:val="000000" w:themeColor="text1"/>
                <w:sz w:val="2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099" w:type="dxa"/>
            <w:gridSpan w:val="5"/>
            <w:tcBorders>
              <w:top w:val="single" w:color="auto" w:sz="4" w:space="0"/>
              <w:left w:val="single" w:color="auto" w:sz="4" w:space="0"/>
            </w:tcBorders>
            <w:noWrap w:val="0"/>
            <w:vAlign w:val="center"/>
          </w:tcPr>
          <w:p>
            <w:pPr>
              <w:pStyle w:val="229"/>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spacing w:before="0" w:beforeAutospacing="0" w:after="0" w:afterAutospacing="0" w:line="360" w:lineRule="auto"/>
              <w:ind w:left="420" w:hanging="420"/>
              <w:textAlignment w:val="baseline"/>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保证施工工期、施工质量、材料质量的主要措施；</w:t>
            </w:r>
          </w:p>
        </w:tc>
        <w:tc>
          <w:tcPr>
            <w:tcW w:w="7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0-4</w:t>
            </w:r>
          </w:p>
        </w:tc>
        <w:tc>
          <w:tcPr>
            <w:tcW w:w="975" w:type="dxa"/>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val="0"/>
              <w:snapToGrid/>
              <w:spacing w:line="360" w:lineRule="auto"/>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4.1-6.0</w:t>
            </w:r>
          </w:p>
        </w:tc>
        <w:tc>
          <w:tcPr>
            <w:tcW w:w="958" w:type="dxa"/>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val="0"/>
              <w:snapToGrid/>
              <w:spacing w:line="360" w:lineRule="auto"/>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2.1-4.0</w:t>
            </w:r>
          </w:p>
        </w:tc>
        <w:tc>
          <w:tcPr>
            <w:tcW w:w="104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2.0</w:t>
            </w:r>
            <w:r>
              <w:rPr>
                <w:rFonts w:hint="eastAsia" w:ascii="宋体" w:hAnsi="宋体" w:cs="Arial"/>
                <w:color w:val="000000" w:themeColor="text1"/>
                <w:sz w:val="2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099" w:type="dxa"/>
            <w:gridSpan w:val="5"/>
            <w:tcBorders>
              <w:top w:val="single" w:color="auto" w:sz="4" w:space="0"/>
              <w:left w:val="single" w:color="auto" w:sz="4" w:space="0"/>
            </w:tcBorders>
            <w:noWrap w:val="0"/>
            <w:vAlign w:val="center"/>
          </w:tcPr>
          <w:p>
            <w:pPr>
              <w:pStyle w:val="229"/>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spacing w:before="0" w:beforeAutospacing="0" w:after="0" w:afterAutospacing="0" w:line="360" w:lineRule="auto"/>
              <w:ind w:left="420" w:hanging="420"/>
              <w:textAlignment w:val="baseline"/>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保证安全生产及文明施工的主要措施、选用的主要施工机具及劳动力调配计划等；</w:t>
            </w:r>
          </w:p>
        </w:tc>
        <w:tc>
          <w:tcPr>
            <w:tcW w:w="7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0-4</w:t>
            </w:r>
          </w:p>
        </w:tc>
        <w:tc>
          <w:tcPr>
            <w:tcW w:w="975" w:type="dxa"/>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val="0"/>
              <w:snapToGrid/>
              <w:spacing w:line="360" w:lineRule="auto"/>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4.1-6.0</w:t>
            </w:r>
          </w:p>
        </w:tc>
        <w:tc>
          <w:tcPr>
            <w:tcW w:w="958" w:type="dxa"/>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val="0"/>
              <w:snapToGrid/>
              <w:spacing w:line="360" w:lineRule="auto"/>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2.1-4.0</w:t>
            </w:r>
          </w:p>
        </w:tc>
        <w:tc>
          <w:tcPr>
            <w:tcW w:w="104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center"/>
              <w:textAlignment w:val="baseline"/>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2.0</w:t>
            </w:r>
            <w:r>
              <w:rPr>
                <w:rFonts w:hint="eastAsia" w:ascii="宋体" w:hAnsi="宋体" w:cs="Arial"/>
                <w:color w:val="000000" w:themeColor="text1"/>
                <w:sz w:val="2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099" w:type="dxa"/>
            <w:gridSpan w:val="5"/>
            <w:tcBorders>
              <w:top w:val="single" w:color="auto" w:sz="4" w:space="0"/>
              <w:left w:val="single" w:color="auto" w:sz="4" w:space="0"/>
            </w:tcBorders>
            <w:noWrap w:val="0"/>
            <w:vAlign w:val="center"/>
          </w:tcPr>
          <w:p>
            <w:pPr>
              <w:pStyle w:val="229"/>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spacing w:before="0" w:beforeAutospacing="0" w:after="0" w:afterAutospacing="0" w:line="360" w:lineRule="auto"/>
              <w:ind w:left="420" w:hanging="420"/>
              <w:textAlignment w:val="baseline"/>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拟投标主要设备知名度、性能等</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7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0-8</w:t>
            </w:r>
          </w:p>
        </w:tc>
        <w:tc>
          <w:tcPr>
            <w:tcW w:w="97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ind w:left="-105" w:leftChars="-50" w:right="-105" w:rightChars="-50"/>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2.9-4.0</w:t>
            </w:r>
          </w:p>
        </w:tc>
        <w:tc>
          <w:tcPr>
            <w:tcW w:w="95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1.4-2.8</w:t>
            </w:r>
          </w:p>
        </w:tc>
        <w:tc>
          <w:tcPr>
            <w:tcW w:w="104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099"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Arial"/>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 w:val="21"/>
                <w:szCs w:val="21"/>
                <w:highlight w:val="none"/>
                <w14:textFill>
                  <w14:solidFill>
                    <w14:schemeClr w14:val="tx1"/>
                  </w14:solidFill>
                </w14:textFill>
              </w:rPr>
              <w:t>针对于本工程详细的售后计划及相关保证措施。</w:t>
            </w:r>
          </w:p>
        </w:tc>
        <w:tc>
          <w:tcPr>
            <w:tcW w:w="7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0-2</w:t>
            </w:r>
          </w:p>
        </w:tc>
        <w:tc>
          <w:tcPr>
            <w:tcW w:w="97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ind w:left="-105" w:leftChars="-50" w:right="-105" w:rightChars="-50"/>
              <w:jc w:val="center"/>
              <w:rPr>
                <w:rFonts w:hint="default"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2.9-4.0</w:t>
            </w:r>
          </w:p>
        </w:tc>
        <w:tc>
          <w:tcPr>
            <w:tcW w:w="95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default" w:ascii="宋体" w:hAnsi="宋体" w:eastAsia="宋体" w:cs="Arial"/>
                <w:color w:val="000000" w:themeColor="text1"/>
                <w:kern w:val="2"/>
                <w:sz w:val="21"/>
                <w:szCs w:val="21"/>
                <w:highlight w:val="none"/>
                <w:lang w:val="en-US" w:eastAsia="zh-CN" w:bidi="ar-SA"/>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1.4-2.8</w:t>
            </w:r>
          </w:p>
        </w:tc>
        <w:tc>
          <w:tcPr>
            <w:tcW w:w="104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Arial"/>
                <w:color w:val="000000" w:themeColor="text1"/>
                <w:kern w:val="2"/>
                <w:sz w:val="21"/>
                <w:szCs w:val="21"/>
                <w:highlight w:val="none"/>
                <w:lang w:val="en-US" w:eastAsia="zh-CN" w:bidi="ar-SA"/>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99"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宋体" w:hAnsi="宋体" w:eastAsia="宋体" w:cs="Arial"/>
                <w:color w:val="000000" w:themeColor="text1"/>
                <w:sz w:val="21"/>
                <w:szCs w:val="21"/>
                <w:highlight w:val="none"/>
                <w14:textFill>
                  <w14:solidFill>
                    <w14:schemeClr w14:val="tx1"/>
                  </w14:solidFill>
                </w14:textFill>
              </w:rPr>
            </w:pPr>
            <w:r>
              <w:rPr>
                <w:rFonts w:hint="eastAsia" w:ascii="宋体" w:hAnsi="宋体" w:eastAsia="宋体" w:cs="Arial"/>
                <w:color w:val="000000" w:themeColor="text1"/>
                <w:sz w:val="21"/>
                <w:szCs w:val="21"/>
                <w:highlight w:val="none"/>
                <w14:textFill>
                  <w14:solidFill>
                    <w14:schemeClr w14:val="tx1"/>
                  </w14:solidFill>
                </w14:textFill>
              </w:rPr>
              <w:t>根据投标人20</w:t>
            </w:r>
            <w:r>
              <w:rPr>
                <w:rFonts w:hint="eastAsia" w:ascii="宋体" w:hAnsi="宋体" w:eastAsia="宋体" w:cs="Arial"/>
                <w:color w:val="000000" w:themeColor="text1"/>
                <w:sz w:val="21"/>
                <w:szCs w:val="21"/>
                <w:highlight w:val="none"/>
                <w:lang w:val="en-US" w:eastAsia="zh-CN"/>
                <w14:textFill>
                  <w14:solidFill>
                    <w14:schemeClr w14:val="tx1"/>
                  </w14:solidFill>
                </w14:textFill>
              </w:rPr>
              <w:t>21</w:t>
            </w:r>
            <w:r>
              <w:rPr>
                <w:rFonts w:hint="eastAsia" w:ascii="宋体" w:hAnsi="宋体" w:eastAsia="宋体" w:cs="Arial"/>
                <w:color w:val="000000" w:themeColor="text1"/>
                <w:sz w:val="21"/>
                <w:szCs w:val="21"/>
                <w:highlight w:val="none"/>
                <w14:textFill>
                  <w14:solidFill>
                    <w14:schemeClr w14:val="tx1"/>
                  </w14:solidFill>
                </w14:textFill>
              </w:rPr>
              <w:t>年1月1日以来做过类似项目业绩，每1个业绩得2分，最高得6分。</w:t>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color w:val="000000" w:themeColor="text1"/>
                <w:sz w:val="21"/>
                <w:szCs w:val="21"/>
                <w:highlight w:val="none"/>
                <w14:textFill>
                  <w14:solidFill>
                    <w14:schemeClr w14:val="tx1"/>
                  </w14:solidFill>
                </w14:textFill>
              </w:rPr>
            </w:pPr>
            <w:r>
              <w:rPr>
                <w:rFonts w:hint="eastAsia" w:ascii="宋体" w:hAnsi="宋体" w:eastAsia="宋体" w:cs="Arial"/>
                <w:b/>
                <w:bCs/>
                <w:color w:val="000000" w:themeColor="text1"/>
                <w:sz w:val="21"/>
                <w:szCs w:val="21"/>
                <w:highlight w:val="none"/>
                <w:lang w:val="en-US" w:eastAsia="zh-CN"/>
                <w14:textFill>
                  <w14:solidFill>
                    <w14:schemeClr w14:val="tx1"/>
                  </w14:solidFill>
                </w14:textFill>
              </w:rPr>
              <w:t>注：</w:t>
            </w:r>
            <w:r>
              <w:rPr>
                <w:rFonts w:hint="eastAsia" w:ascii="宋体" w:hAnsi="宋体" w:eastAsia="宋体" w:cs="Arial"/>
                <w:b/>
                <w:bCs/>
                <w:color w:val="000000" w:themeColor="text1"/>
                <w:sz w:val="21"/>
                <w:szCs w:val="21"/>
                <w:highlight w:val="none"/>
                <w14:textFill>
                  <w14:solidFill>
                    <w14:schemeClr w14:val="tx1"/>
                  </w14:solidFill>
                </w14:textFill>
              </w:rPr>
              <w:t>合同有效性认定：1.业绩以合同签订时间为准。2.提供合同的扫描件加盖电子签章为准，否则不得分。</w:t>
            </w:r>
          </w:p>
        </w:tc>
        <w:tc>
          <w:tcPr>
            <w:tcW w:w="7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0-6</w:t>
            </w:r>
          </w:p>
        </w:tc>
        <w:tc>
          <w:tcPr>
            <w:tcW w:w="2980"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center"/>
              <w:textAlignment w:val="baseline"/>
              <w:rPr>
                <w:rFonts w:hint="eastAsia" w:ascii="宋体" w:hAnsi="宋体" w:eastAsia="宋体" w:cs="Arial"/>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3" w:type="dxa"/>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autoSpaceDE w:val="0"/>
              <w:autoSpaceDN w:val="0"/>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14:textFill>
                  <w14:solidFill>
                    <w14:schemeClr w14:val="tx1"/>
                  </w14:solidFill>
                </w14:textFill>
              </w:rPr>
              <w:t>评标基准价计算方法</w:t>
            </w:r>
          </w:p>
        </w:tc>
        <w:tc>
          <w:tcPr>
            <w:tcW w:w="822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left"/>
              <w:textAlignment w:val="baseline"/>
              <w:rPr>
                <w:rFonts w:hint="eastAsia" w:ascii="宋体" w:hAnsi="宋体" w:cs="Arial"/>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评标基准价=</w:t>
            </w:r>
            <w:r>
              <w:rPr>
                <w:rFonts w:hint="eastAsia"/>
                <w:color w:val="000000" w:themeColor="text1"/>
                <w:sz w:val="21"/>
                <w:szCs w:val="21"/>
                <w:highlight w:val="none"/>
                <w:lang w:eastAsia="zh-CN"/>
                <w14:textFill>
                  <w14:solidFill>
                    <w14:schemeClr w14:val="tx1"/>
                  </w14:solidFill>
                </w14:textFill>
              </w:rPr>
              <w:t>所有有效报价的算数平均数</w:t>
            </w:r>
            <w:r>
              <w:rPr>
                <w:rFonts w:hint="eastAsia"/>
                <w:color w:val="000000" w:themeColor="text1"/>
                <w:sz w:val="21"/>
                <w:szCs w:val="21"/>
                <w:highlight w:val="none"/>
                <w14:textFill>
                  <w14:solidFill>
                    <w14:schemeClr w14:val="tx1"/>
                  </w14:solidFill>
                </w14:textFill>
              </w:rPr>
              <w:t>；</w:t>
            </w:r>
            <w:r>
              <w:rPr>
                <w:rFonts w:hint="eastAsia" w:ascii="Times New Roman" w:hAnsi="Times New Roman" w:eastAsia="宋体" w:cs="Times New Roman"/>
                <w:color w:val="000000" w:themeColor="text1"/>
                <w:sz w:val="21"/>
                <w:szCs w:val="21"/>
                <w:highlight w:val="none"/>
                <w14:textFill>
                  <w14:solidFill>
                    <w14:schemeClr w14:val="tx1"/>
                  </w14:solidFill>
                </w14:textFill>
              </w:rPr>
              <w:t>评标基准价保留至元，元后四舍五入。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3" w:type="dxa"/>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14:textFill>
                  <w14:solidFill>
                    <w14:schemeClr w14:val="tx1"/>
                  </w14:solidFill>
                </w14:textFill>
              </w:rPr>
              <w:t>投标报价的偏差率计算公式</w:t>
            </w:r>
          </w:p>
        </w:tc>
        <w:tc>
          <w:tcPr>
            <w:tcW w:w="8221"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20" w:lineRule="exact"/>
              <w:jc w:val="left"/>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偏差率（F%）=100% ×（投标报价 - 评标基准价）/评标基准价。</w:t>
            </w:r>
          </w:p>
          <w:p>
            <w:pPr>
              <w:keepNext w:val="0"/>
              <w:keepLines w:val="0"/>
              <w:pageBreakBefore w:val="0"/>
              <w:widowControl w:val="0"/>
              <w:kinsoku/>
              <w:wordWrap/>
              <w:overflowPunct/>
              <w:topLinePunct w:val="0"/>
              <w:autoSpaceDE/>
              <w:autoSpaceDN/>
              <w:bidi w:val="0"/>
              <w:adjustRightInd w:val="0"/>
              <w:snapToGrid/>
              <w:spacing w:line="360" w:lineRule="auto"/>
              <w:ind w:right="-105" w:rightChars="-50"/>
              <w:jc w:val="left"/>
              <w:textAlignment w:val="baseline"/>
              <w:rPr>
                <w:rFonts w:hint="eastAsia" w:ascii="宋体" w:hAnsi="宋体" w:cs="Arial"/>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F保留小数点后2位，第3位四舍五入。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3" w:type="dxa"/>
            <w:vMerge w:val="restart"/>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rFonts w:ascii="Times New Roman" w:hAnsi="Times New Roman" w:eastAsia="宋体" w:cs="Times New Roman"/>
                <w:color w:val="000000" w:themeColor="text1"/>
                <w:sz w:val="21"/>
                <w:szCs w:val="21"/>
                <w:highlight w:val="none"/>
                <w14:textFill>
                  <w14:solidFill>
                    <w14:schemeClr w14:val="tx1"/>
                  </w14:solidFill>
                </w14:textFill>
              </w:rPr>
              <w:t>投标报价得分计算</w:t>
            </w:r>
          </w:p>
        </w:tc>
        <w:tc>
          <w:tcPr>
            <w:tcW w:w="1558" w:type="dxa"/>
            <w:gridSpan w:val="2"/>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偏差率＝0</w:t>
            </w:r>
          </w:p>
        </w:tc>
        <w:tc>
          <w:tcPr>
            <w:tcW w:w="6663"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20" w:lineRule="exact"/>
              <w:jc w:val="left"/>
              <w:rPr>
                <w:rFonts w:hint="eastAsia" w:ascii="Times New Roman" w:hAnsi="Times New Roman" w:eastAsia="宋体" w:cs="Times New Roman"/>
                <w:color w:val="000000" w:themeColor="text1"/>
                <w:sz w:val="21"/>
                <w:szCs w:val="21"/>
                <w:highlight w:val="none"/>
                <w:lang w:val="en-US"/>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投标报价得分＝E</w:t>
            </w:r>
          </w:p>
          <w:p>
            <w:pPr>
              <w:tabs>
                <w:tab w:val="left" w:pos="482"/>
                <w:tab w:val="left" w:pos="2183"/>
                <w:tab w:val="left" w:pos="3884"/>
                <w:tab w:val="left" w:pos="5585"/>
              </w:tabs>
              <w:snapToGrid w:val="0"/>
              <w:spacing w:line="320" w:lineRule="exact"/>
              <w:jc w:val="left"/>
              <w:rPr>
                <w:rFonts w:hint="eastAsia" w:ascii="Times New Roman" w:hAnsi="Times New Roman" w:eastAsia="宋体" w:cs="Times New Roman"/>
                <w:color w:val="000000" w:themeColor="text1"/>
                <w:sz w:val="21"/>
                <w:szCs w:val="21"/>
                <w:highlight w:val="none"/>
                <w:lang w:val="en-US"/>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其中：E1= </w:t>
            </w:r>
            <w:r>
              <w:rPr>
                <w:rFonts w:hint="eastAsia" w:ascii="Times New Roman" w:hAnsi="Times New Roman" w:eastAsia="宋体" w:cs="Times New Roman"/>
                <w:color w:val="000000" w:themeColor="text1"/>
                <w:sz w:val="21"/>
                <w:szCs w:val="21"/>
                <w:highlight w:val="none"/>
                <w:u w:val="single"/>
                <w:lang w:val="en-US" w:eastAsia="zh-CN"/>
                <w14:textFill>
                  <w14:solidFill>
                    <w14:schemeClr w14:val="tx1"/>
                  </w14:solidFill>
                </w14:textFill>
              </w:rPr>
              <w:t xml:space="preserve"> 0.5  </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，E2=</w:t>
            </w:r>
            <w:r>
              <w:rPr>
                <w:rFonts w:hint="eastAsia" w:ascii="Times New Roman" w:hAnsi="Times New Roman" w:eastAsia="宋体" w:cs="Times New Roman"/>
                <w:color w:val="000000" w:themeColor="text1"/>
                <w:sz w:val="21"/>
                <w:szCs w:val="21"/>
                <w:highlight w:val="none"/>
                <w:u w:val="single"/>
                <w:lang w:val="en-US" w:eastAsia="zh-CN"/>
                <w14:textFill>
                  <w14:solidFill>
                    <w14:schemeClr w14:val="tx1"/>
                  </w14:solidFill>
                </w14:textFill>
              </w:rPr>
              <w:t xml:space="preserve">  0.3  </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，E=</w:t>
            </w:r>
            <w:r>
              <w:rPr>
                <w:rFonts w:hint="eastAsia" w:ascii="Times New Roman" w:hAnsi="Times New Roman" w:eastAsia="宋体" w:cs="Times New Roman"/>
                <w:color w:val="000000" w:themeColor="text1"/>
                <w:sz w:val="21"/>
                <w:szCs w:val="21"/>
                <w:highlight w:val="none"/>
                <w:u w:val="single"/>
                <w:lang w:val="en-US" w:eastAsia="zh-CN"/>
                <w14:textFill>
                  <w14:solidFill>
                    <w14:schemeClr w14:val="tx1"/>
                  </w14:solidFill>
                </w14:textFill>
              </w:rPr>
              <w:t xml:space="preserve"> 70 </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tabs>
                <w:tab w:val="left" w:pos="482"/>
                <w:tab w:val="left" w:pos="2183"/>
                <w:tab w:val="left" w:pos="3884"/>
                <w:tab w:val="left" w:pos="5585"/>
              </w:tabs>
              <w:snapToGrid w:val="0"/>
              <w:spacing w:line="320" w:lineRule="exact"/>
              <w:jc w:val="left"/>
              <w:rPr>
                <w:rFonts w:hint="eastAsia" w:ascii="宋体" w:hAnsi="宋体" w:cs="Arial"/>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（E值是投标报价所占的分值；E1是投标报价每高于评标基准价一个百分点的扣分值；E2是投标报价每低于评标基准价一个百分点的扣分值，下同）报价得分保留小数点后2位，第3位四舍五入。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3" w:type="dxa"/>
            <w:vMerge w:val="continue"/>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p>
        </w:tc>
        <w:tc>
          <w:tcPr>
            <w:tcW w:w="1558" w:type="dxa"/>
            <w:gridSpan w:val="2"/>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偏差率＞0</w:t>
            </w:r>
          </w:p>
        </w:tc>
        <w:tc>
          <w:tcPr>
            <w:tcW w:w="66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both"/>
              <w:textAlignment w:val="baseline"/>
              <w:rPr>
                <w:rFonts w:hint="eastAsia" w:ascii="宋体" w:hAnsi="宋体" w:cs="Arial"/>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投标报价得分＝E-偏差率×100×E1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3" w:type="dxa"/>
            <w:vMerge w:val="continue"/>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p>
        </w:tc>
        <w:tc>
          <w:tcPr>
            <w:tcW w:w="1558" w:type="dxa"/>
            <w:gridSpan w:val="2"/>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偏差率＜0</w:t>
            </w:r>
          </w:p>
        </w:tc>
        <w:tc>
          <w:tcPr>
            <w:tcW w:w="66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105" w:leftChars="-50" w:right="-105" w:rightChars="-50"/>
              <w:jc w:val="both"/>
              <w:textAlignment w:val="baseline"/>
              <w:rPr>
                <w:rFonts w:hint="eastAsia" w:ascii="宋体" w:hAnsi="宋体" w:cs="Arial"/>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投标报价得分＝E+偏差率×100×E2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63" w:type="dxa"/>
            <w:tcBorders>
              <w:top w:val="single" w:color="auto" w:sz="4" w:space="0"/>
              <w:left w:val="single" w:color="auto" w:sz="4" w:space="0"/>
              <w:bottom w:val="single" w:color="auto" w:sz="4" w:space="0"/>
            </w:tcBorders>
            <w:noWrap w:val="0"/>
            <w:vAlign w:val="center"/>
          </w:tcPr>
          <w:p>
            <w:pPr>
              <w:tabs>
                <w:tab w:val="left" w:pos="482"/>
                <w:tab w:val="left" w:pos="2183"/>
                <w:tab w:val="left" w:pos="3884"/>
                <w:tab w:val="left" w:pos="5585"/>
              </w:tabs>
              <w:snapToGrid w:val="0"/>
              <w:spacing w:line="320" w:lineRule="exact"/>
              <w:jc w:val="center"/>
              <w:rPr>
                <w:rFonts w:hint="eastAsia" w:ascii="宋体" w:hAnsi="宋体" w:eastAsia="宋体" w:cs="Arial"/>
                <w:b/>
                <w:bCs/>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14:textFill>
                  <w14:solidFill>
                    <w14:schemeClr w14:val="tx1"/>
                  </w14:solidFill>
                </w14:textFill>
              </w:rPr>
              <w:t>3.4评标结果</w:t>
            </w:r>
          </w:p>
        </w:tc>
        <w:tc>
          <w:tcPr>
            <w:tcW w:w="8221"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autoSpaceDE w:val="0"/>
              <w:autoSpaceDN w:val="0"/>
              <w:snapToGrid w:val="0"/>
              <w:spacing w:line="320" w:lineRule="exact"/>
              <w:jc w:val="left"/>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color w:val="000000" w:themeColor="text1"/>
                <w:sz w:val="21"/>
                <w:szCs w:val="21"/>
                <w:highlight w:val="none"/>
                <w14:textFill>
                  <w14:solidFill>
                    <w14:schemeClr w14:val="tx1"/>
                  </w14:solidFill>
                </w14:textFill>
              </w:rPr>
              <w:t>评标委员会在有效投标人中根据投标人得分从高到低进行排名，评标委员会推荐排名第一的投标人为中标候选人。</w:t>
            </w:r>
          </w:p>
        </w:tc>
      </w:tr>
    </w:tbl>
    <w:p>
      <w:pPr>
        <w:pStyle w:val="19"/>
        <w:rPr>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spacing w:line="360" w:lineRule="auto"/>
        <w:rPr>
          <w:rFonts w:hint="eastAsia" w:ascii="Times New Roman" w:hAnsi="Times New Roman" w:eastAsia="宋体" w:cs="Times New Roman"/>
          <w:b/>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8"/>
          <w:szCs w:val="28"/>
          <w:highlight w:val="none"/>
          <w:lang w:val="en-US" w:eastAsia="zh-CN"/>
          <w14:textFill>
            <w14:solidFill>
              <w14:schemeClr w14:val="tx1"/>
            </w14:solidFill>
          </w14:textFill>
        </w:rPr>
        <w:t>四、报价文件</w:t>
      </w:r>
    </w:p>
    <w:p>
      <w:pPr>
        <w:pStyle w:val="2"/>
        <w:jc w:val="center"/>
        <w:rPr>
          <w:rFonts w:hint="eastAsia"/>
          <w:color w:val="000000" w:themeColor="text1"/>
          <w:highlight w:val="none"/>
          <w14:textFill>
            <w14:solidFill>
              <w14:schemeClr w14:val="tx1"/>
            </w14:solidFill>
          </w14:textFill>
        </w:rPr>
      </w:pPr>
      <w:r>
        <w:rPr>
          <w:rFonts w:hint="eastAsia" w:ascii="新宋体" w:hAnsi="新宋体" w:eastAsia="新宋体" w:cs="新宋体"/>
          <w:b/>
          <w:bCs/>
          <w:color w:val="000000" w:themeColor="text1"/>
          <w:kern w:val="2"/>
          <w:sz w:val="28"/>
          <w:szCs w:val="28"/>
          <w:highlight w:val="none"/>
          <w:lang w:val="en-US" w:eastAsia="zh-CN" w:bidi="ar-SA"/>
          <w14:textFill>
            <w14:solidFill>
              <w14:schemeClr w14:val="tx1"/>
            </w14:solidFill>
          </w14:textFill>
        </w:rPr>
        <w:t>（一）报价一览表</w:t>
      </w:r>
    </w:p>
    <w:p>
      <w:pPr>
        <w:pStyle w:val="12"/>
        <w:tabs>
          <w:tab w:val="left" w:pos="272"/>
          <w:tab w:val="left" w:pos="412"/>
        </w:tabs>
        <w:ind w:firstLine="417" w:firstLineChars="199"/>
        <w:rPr>
          <w:rFonts w:hAnsi="宋体"/>
          <w:bCs/>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205" w:firstLineChars="98"/>
        <w:textAlignment w:val="auto"/>
        <w:rPr>
          <w:rFonts w:hint="eastAsia"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项目名称：</w:t>
      </w:r>
      <w:r>
        <w:rPr>
          <w:rFonts w:hint="eastAsia" w:ascii="宋体" w:hAnsi="宋体" w:eastAsia="宋体" w:cs="宋体"/>
          <w:color w:val="000000" w:themeColor="text1"/>
          <w:sz w:val="22"/>
          <w:szCs w:val="22"/>
          <w:highlight w:val="none"/>
          <w:u w:val="single"/>
          <w:lang w:val="en-US" w:eastAsia="zh-Hans"/>
          <w14:textFill>
            <w14:solidFill>
              <w14:schemeClr w14:val="tx1"/>
            </w14:solidFill>
          </w14:textFill>
        </w:rPr>
        <w:t>温州市中医院</w:t>
      </w:r>
      <w:r>
        <w:rPr>
          <w:rFonts w:hint="eastAsia" w:ascii="宋体" w:hAnsi="宋体" w:eastAsia="宋体" w:cs="宋体"/>
          <w:color w:val="000000" w:themeColor="text1"/>
          <w:sz w:val="22"/>
          <w:szCs w:val="22"/>
          <w:highlight w:val="none"/>
          <w:u w:val="single"/>
          <w:lang w:val="en-US" w:eastAsia="zh-CN"/>
          <w14:textFill>
            <w14:solidFill>
              <w14:schemeClr w14:val="tx1"/>
            </w14:solidFill>
          </w14:textFill>
        </w:rPr>
        <w:t>景山院区</w:t>
      </w:r>
      <w:r>
        <w:rPr>
          <w:rFonts w:hint="eastAsia" w:ascii="宋体" w:hAnsi="宋体" w:cs="宋体"/>
          <w:color w:val="000000" w:themeColor="text1"/>
          <w:sz w:val="22"/>
          <w:szCs w:val="22"/>
          <w:highlight w:val="none"/>
          <w:u w:val="single"/>
          <w:lang w:val="en-US" w:eastAsia="zh-CN"/>
          <w14:textFill>
            <w14:solidFill>
              <w14:schemeClr w14:val="tx1"/>
            </w14:solidFill>
          </w14:textFill>
        </w:rPr>
        <w:t>污水池</w:t>
      </w:r>
      <w:r>
        <w:rPr>
          <w:rFonts w:hint="eastAsia" w:ascii="宋体" w:hAnsi="宋体" w:eastAsia="宋体" w:cs="宋体"/>
          <w:color w:val="000000" w:themeColor="text1"/>
          <w:sz w:val="22"/>
          <w:szCs w:val="22"/>
          <w:highlight w:val="none"/>
          <w:u w:val="single"/>
          <w:lang w:val="en-US" w:eastAsia="zh-Hans"/>
          <w14:textFill>
            <w14:solidFill>
              <w14:schemeClr w14:val="tx1"/>
            </w14:solidFill>
          </w14:textFill>
        </w:rPr>
        <w:t>改造项目</w:t>
      </w:r>
    </w:p>
    <w:tbl>
      <w:tblPr>
        <w:tblStyle w:val="46"/>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304"/>
        <w:gridCol w:w="507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0" w:type="dxa"/>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序号</w:t>
            </w:r>
          </w:p>
        </w:tc>
        <w:tc>
          <w:tcPr>
            <w:tcW w:w="2304" w:type="dxa"/>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项目名称</w:t>
            </w:r>
          </w:p>
        </w:tc>
        <w:tc>
          <w:tcPr>
            <w:tcW w:w="5071" w:type="dxa"/>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报价（人民币）</w:t>
            </w:r>
          </w:p>
        </w:tc>
        <w:tc>
          <w:tcPr>
            <w:tcW w:w="1210" w:type="dxa"/>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10" w:type="dxa"/>
            <w:vMerge w:val="restart"/>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p>
        </w:tc>
        <w:tc>
          <w:tcPr>
            <w:tcW w:w="2304" w:type="dxa"/>
            <w:vMerge w:val="restart"/>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p>
        </w:tc>
        <w:tc>
          <w:tcPr>
            <w:tcW w:w="5071" w:type="dxa"/>
            <w:vAlign w:val="center"/>
          </w:tcPr>
          <w:p>
            <w:pPr>
              <w:spacing w:line="380" w:lineRule="exact"/>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大写：</w:t>
            </w:r>
          </w:p>
        </w:tc>
        <w:tc>
          <w:tcPr>
            <w:tcW w:w="1210" w:type="dxa"/>
            <w:vMerge w:val="restart"/>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10" w:type="dxa"/>
            <w:vMerge w:val="continue"/>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p>
        </w:tc>
        <w:tc>
          <w:tcPr>
            <w:tcW w:w="2304" w:type="dxa"/>
            <w:vMerge w:val="continue"/>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p>
        </w:tc>
        <w:tc>
          <w:tcPr>
            <w:tcW w:w="5071" w:type="dxa"/>
            <w:vAlign w:val="center"/>
          </w:tcPr>
          <w:p>
            <w:pPr>
              <w:spacing w:line="380" w:lineRule="exact"/>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小写：</w:t>
            </w:r>
          </w:p>
        </w:tc>
        <w:tc>
          <w:tcPr>
            <w:tcW w:w="1210" w:type="dxa"/>
            <w:vMerge w:val="continue"/>
            <w:vAlign w:val="center"/>
          </w:tcPr>
          <w:p>
            <w:pPr>
              <w:spacing w:line="380" w:lineRule="exact"/>
              <w:jc w:val="center"/>
              <w:rPr>
                <w:rFonts w:hint="eastAsia" w:ascii="宋体" w:hAnsi="宋体" w:eastAsia="宋体" w:cs="宋体"/>
                <w:color w:val="000000" w:themeColor="text1"/>
                <w:sz w:val="22"/>
                <w:highlight w:val="none"/>
                <w14:textFill>
                  <w14:solidFill>
                    <w14:schemeClr w14:val="tx1"/>
                  </w14:solidFill>
                </w14:textFill>
              </w:rPr>
            </w:pPr>
          </w:p>
        </w:tc>
      </w:tr>
    </w:tbl>
    <w:p>
      <w:pPr>
        <w:spacing w:before="120" w:beforeLines="50" w:line="400" w:lineRule="exact"/>
        <w:rPr>
          <w:rFonts w:hint="eastAsia" w:ascii="宋体" w:hAnsi="宋体" w:cs="Arial"/>
          <w:b/>
          <w:bCs/>
          <w:color w:val="000000" w:themeColor="text1"/>
          <w:sz w:val="22"/>
          <w:szCs w:val="22"/>
          <w:highlight w:val="none"/>
          <w14:textFill>
            <w14:solidFill>
              <w14:schemeClr w14:val="tx1"/>
            </w14:solidFill>
          </w14:textFill>
        </w:rPr>
      </w:pPr>
    </w:p>
    <w:p>
      <w:pPr>
        <w:spacing w:before="120" w:beforeLines="50" w:line="400" w:lineRule="exact"/>
        <w:rPr>
          <w:rFonts w:hint="eastAsia" w:ascii="宋体" w:hAnsi="宋体"/>
          <w:b/>
          <w:bCs/>
          <w:color w:val="000000" w:themeColor="text1"/>
          <w:sz w:val="22"/>
          <w:szCs w:val="22"/>
          <w:highlight w:val="none"/>
          <w14:textFill>
            <w14:solidFill>
              <w14:schemeClr w14:val="tx1"/>
            </w14:solidFill>
          </w14:textFill>
        </w:rPr>
      </w:pPr>
      <w:r>
        <w:rPr>
          <w:rFonts w:hint="eastAsia" w:ascii="宋体" w:hAnsi="宋体" w:cs="Arial"/>
          <w:b/>
          <w:bCs/>
          <w:color w:val="000000" w:themeColor="text1"/>
          <w:sz w:val="22"/>
          <w:szCs w:val="22"/>
          <w:highlight w:val="none"/>
          <w14:textFill>
            <w14:solidFill>
              <w14:schemeClr w14:val="tx1"/>
            </w14:solidFill>
          </w14:textFill>
        </w:rPr>
        <w:t>1、</w:t>
      </w:r>
      <w:r>
        <w:rPr>
          <w:rFonts w:hint="eastAsia" w:ascii="宋体" w:hAnsi="宋体"/>
          <w:b/>
          <w:bCs/>
          <w:color w:val="000000" w:themeColor="text1"/>
          <w:sz w:val="22"/>
          <w:szCs w:val="22"/>
          <w:highlight w:val="none"/>
          <w:u w:val="wave"/>
          <w14:textFill>
            <w14:solidFill>
              <w14:schemeClr w14:val="tx1"/>
            </w14:solidFill>
          </w14:textFill>
        </w:rPr>
        <w:t>此栏内投标</w:t>
      </w:r>
      <w:r>
        <w:rPr>
          <w:rFonts w:hint="eastAsia" w:ascii="宋体" w:hAnsi="宋体"/>
          <w:b/>
          <w:bCs/>
          <w:color w:val="000000" w:themeColor="text1"/>
          <w:sz w:val="22"/>
          <w:szCs w:val="22"/>
          <w:highlight w:val="none"/>
          <w:u w:val="wave"/>
          <w:lang w:val="en-US" w:eastAsia="zh-CN"/>
          <w14:textFill>
            <w14:solidFill>
              <w14:schemeClr w14:val="tx1"/>
            </w14:solidFill>
          </w14:textFill>
        </w:rPr>
        <w:t>报价</w:t>
      </w:r>
      <w:r>
        <w:rPr>
          <w:rFonts w:hint="eastAsia" w:ascii="宋体" w:hAnsi="宋体"/>
          <w:b/>
          <w:bCs/>
          <w:color w:val="000000" w:themeColor="text1"/>
          <w:sz w:val="22"/>
          <w:szCs w:val="22"/>
          <w:highlight w:val="none"/>
          <w:u w:val="wave"/>
          <w14:textFill>
            <w14:solidFill>
              <w14:schemeClr w14:val="tx1"/>
            </w14:solidFill>
          </w14:textFill>
        </w:rPr>
        <w:t>应与</w:t>
      </w:r>
      <w:r>
        <w:rPr>
          <w:rFonts w:hint="eastAsia" w:ascii="宋体" w:hAnsi="宋体"/>
          <w:b/>
          <w:bCs/>
          <w:color w:val="000000" w:themeColor="text1"/>
          <w:sz w:val="22"/>
          <w:szCs w:val="22"/>
          <w:highlight w:val="none"/>
          <w:u w:val="wave"/>
          <w:lang w:val="en-US" w:eastAsia="zh-CN"/>
          <w14:textFill>
            <w14:solidFill>
              <w14:schemeClr w14:val="tx1"/>
            </w14:solidFill>
          </w14:textFill>
        </w:rPr>
        <w:t>下方</w:t>
      </w:r>
      <w:r>
        <w:rPr>
          <w:rFonts w:hint="eastAsia" w:ascii="宋体" w:hAnsi="宋体" w:cs="Arial"/>
          <w:b/>
          <w:bCs/>
          <w:color w:val="000000" w:themeColor="text1"/>
          <w:sz w:val="22"/>
          <w:szCs w:val="22"/>
          <w:highlight w:val="none"/>
          <w:u w:val="wave"/>
          <w14:textFill>
            <w14:solidFill>
              <w14:schemeClr w14:val="tx1"/>
            </w14:solidFill>
          </w14:textFill>
        </w:rPr>
        <w:t>“</w:t>
      </w:r>
      <w:r>
        <w:rPr>
          <w:rFonts w:hint="eastAsia" w:ascii="宋体" w:hAnsi="宋体"/>
          <w:b/>
          <w:bCs/>
          <w:color w:val="000000" w:themeColor="text1"/>
          <w:sz w:val="22"/>
          <w:szCs w:val="22"/>
          <w:highlight w:val="none"/>
          <w:u w:val="wave"/>
          <w14:textFill>
            <w14:solidFill>
              <w14:schemeClr w14:val="tx1"/>
            </w14:solidFill>
          </w14:textFill>
        </w:rPr>
        <w:t>投标分项报价表”</w:t>
      </w:r>
      <w:r>
        <w:rPr>
          <w:rFonts w:hint="eastAsia" w:ascii="宋体" w:hAnsi="宋体"/>
          <w:b/>
          <w:bCs/>
          <w:color w:val="000000" w:themeColor="text1"/>
          <w:sz w:val="22"/>
          <w:szCs w:val="22"/>
          <w:highlight w:val="none"/>
          <w:u w:val="wave"/>
          <w:lang w:val="en-US" w:eastAsia="zh-CN"/>
          <w14:textFill>
            <w14:solidFill>
              <w14:schemeClr w14:val="tx1"/>
            </w14:solidFill>
          </w14:textFill>
        </w:rPr>
        <w:t>的</w:t>
      </w:r>
      <w:r>
        <w:rPr>
          <w:rFonts w:hint="eastAsia" w:ascii="宋体" w:hAnsi="宋体"/>
          <w:b/>
          <w:bCs/>
          <w:color w:val="000000" w:themeColor="text1"/>
          <w:sz w:val="22"/>
          <w:szCs w:val="22"/>
          <w:highlight w:val="none"/>
          <w:u w:val="wave"/>
          <w14:textFill>
            <w14:solidFill>
              <w14:schemeClr w14:val="tx1"/>
            </w14:solidFill>
          </w14:textFill>
        </w:rPr>
        <w:t>总计价相一致</w:t>
      </w:r>
      <w:r>
        <w:rPr>
          <w:rFonts w:hint="eastAsia" w:ascii="宋体" w:hAnsi="宋体"/>
          <w:b/>
          <w:bCs/>
          <w:color w:val="000000" w:themeColor="text1"/>
          <w:sz w:val="22"/>
          <w:szCs w:val="22"/>
          <w:highlight w:val="none"/>
          <w14:textFill>
            <w14:solidFill>
              <w14:schemeClr w14:val="tx1"/>
            </w14:solidFill>
          </w14:textFill>
        </w:rPr>
        <w:t>。</w:t>
      </w:r>
    </w:p>
    <w:p>
      <w:pPr>
        <w:spacing w:line="400" w:lineRule="exact"/>
        <w:rPr>
          <w:rFonts w:hint="eastAsia" w:ascii="宋体" w:hAnsi="宋体" w:cs="Arial"/>
          <w:b/>
          <w:bCs/>
          <w:color w:val="000000" w:themeColor="text1"/>
          <w:sz w:val="22"/>
          <w:szCs w:val="22"/>
          <w:highlight w:val="none"/>
          <w:u w:val="wave"/>
          <w14:textFill>
            <w14:solidFill>
              <w14:schemeClr w14:val="tx1"/>
            </w14:solidFill>
          </w14:textFill>
        </w:rPr>
      </w:pPr>
      <w:r>
        <w:rPr>
          <w:rFonts w:hint="eastAsia" w:ascii="宋体" w:hAnsi="宋体" w:cs="Arial"/>
          <w:b/>
          <w:bCs/>
          <w:color w:val="000000" w:themeColor="text1"/>
          <w:sz w:val="22"/>
          <w:szCs w:val="22"/>
          <w:highlight w:val="none"/>
          <w14:textFill>
            <w14:solidFill>
              <w14:schemeClr w14:val="tx1"/>
            </w14:solidFill>
          </w14:textFill>
        </w:rPr>
        <w:t>2、</w:t>
      </w:r>
      <w:r>
        <w:rPr>
          <w:rFonts w:hint="eastAsia" w:ascii="宋体" w:hAnsi="宋体" w:cs="Arial"/>
          <w:b/>
          <w:bCs/>
          <w:color w:val="000000" w:themeColor="text1"/>
          <w:sz w:val="22"/>
          <w:szCs w:val="22"/>
          <w:highlight w:val="none"/>
          <w:u w:val="wave"/>
          <w14:textFill>
            <w14:solidFill>
              <w14:schemeClr w14:val="tx1"/>
            </w14:solidFill>
          </w14:textFill>
        </w:rPr>
        <w:t>不提供此表格将被视为没有实质性响应招标文件,其投标文件将被拒绝。</w:t>
      </w:r>
    </w:p>
    <w:p>
      <w:pPr>
        <w:keepNext w:val="0"/>
        <w:keepLines w:val="0"/>
        <w:pageBreakBefore w:val="0"/>
        <w:widowControl w:val="0"/>
        <w:numPr>
          <w:ilvl w:val="0"/>
          <w:numId w:val="0"/>
        </w:numPr>
        <w:kinsoku/>
        <w:wordWrap/>
        <w:overflowPunct/>
        <w:topLinePunct w:val="0"/>
        <w:autoSpaceDE/>
        <w:autoSpaceDN/>
        <w:bidi w:val="0"/>
        <w:spacing w:line="560" w:lineRule="exact"/>
        <w:rPr>
          <w:rFonts w:hint="eastAsia" w:ascii="新宋体" w:hAnsi="新宋体" w:eastAsia="新宋体"/>
          <w:b/>
          <w:bCs/>
          <w:color w:val="000000" w:themeColor="text1"/>
          <w:sz w:val="22"/>
          <w:szCs w:val="22"/>
          <w:highlight w:val="none"/>
          <w14:textFill>
            <w14:solidFill>
              <w14:schemeClr w14:val="tx1"/>
            </w14:solidFill>
          </w14:textFill>
        </w:rPr>
      </w:pPr>
      <w:r>
        <w:rPr>
          <w:rFonts w:hint="eastAsia" w:ascii="新宋体" w:hAnsi="新宋体" w:eastAsia="新宋体"/>
          <w:b/>
          <w:bCs/>
          <w:color w:val="000000" w:themeColor="text1"/>
          <w:sz w:val="22"/>
          <w:szCs w:val="22"/>
          <w:highlight w:val="none"/>
          <w:lang w:val="en-US" w:eastAsia="zh-CN"/>
          <w14:textFill>
            <w14:solidFill>
              <w14:schemeClr w14:val="tx1"/>
            </w14:solidFill>
          </w14:textFill>
        </w:rPr>
        <w:t>3、</w:t>
      </w:r>
      <w:r>
        <w:rPr>
          <w:rFonts w:hint="eastAsia" w:ascii="新宋体" w:hAnsi="新宋体" w:eastAsia="新宋体"/>
          <w:b/>
          <w:bCs/>
          <w:color w:val="000000" w:themeColor="text1"/>
          <w:sz w:val="22"/>
          <w:szCs w:val="22"/>
          <w:highlight w:val="none"/>
          <w14:textFill>
            <w14:solidFill>
              <w14:schemeClr w14:val="tx1"/>
            </w14:solidFill>
          </w14:textFill>
        </w:rPr>
        <w:t>投标报价应</w:t>
      </w:r>
      <w:r>
        <w:rPr>
          <w:rFonts w:hint="eastAsia" w:ascii="新宋体" w:hAnsi="新宋体" w:eastAsia="新宋体" w:cs="Times New Roman"/>
          <w:b/>
          <w:bCs/>
          <w:color w:val="000000" w:themeColor="text1"/>
          <w:sz w:val="22"/>
          <w:szCs w:val="22"/>
          <w:highlight w:val="none"/>
          <w:lang w:eastAsia="zh-CN"/>
          <w14:textFill>
            <w14:solidFill>
              <w14:schemeClr w14:val="tx1"/>
            </w14:solidFill>
          </w14:textFill>
        </w:rPr>
        <w:t>包括完成本项目涉及的人工、</w:t>
      </w:r>
      <w:r>
        <w:rPr>
          <w:rFonts w:hint="eastAsia" w:ascii="新宋体" w:hAnsi="新宋体" w:eastAsia="新宋体" w:cs="Times New Roman"/>
          <w:b/>
          <w:bCs/>
          <w:color w:val="000000" w:themeColor="text1"/>
          <w:sz w:val="22"/>
          <w:szCs w:val="22"/>
          <w:highlight w:val="none"/>
          <w14:textFill>
            <w14:solidFill>
              <w14:schemeClr w14:val="tx1"/>
            </w14:solidFill>
          </w14:textFill>
        </w:rPr>
        <w:t>运杂（含卸货）</w:t>
      </w:r>
      <w:r>
        <w:rPr>
          <w:rFonts w:hint="eastAsia" w:ascii="新宋体" w:hAnsi="新宋体" w:eastAsia="新宋体" w:cs="Times New Roman"/>
          <w:b/>
          <w:bCs/>
          <w:color w:val="000000" w:themeColor="text1"/>
          <w:sz w:val="22"/>
          <w:szCs w:val="22"/>
          <w:highlight w:val="none"/>
          <w:lang w:eastAsia="zh-CN"/>
          <w14:textFill>
            <w14:solidFill>
              <w14:schemeClr w14:val="tx1"/>
            </w14:solidFill>
          </w14:textFill>
        </w:rPr>
        <w:t>、</w:t>
      </w:r>
      <w:r>
        <w:rPr>
          <w:rFonts w:hint="eastAsia" w:ascii="新宋体" w:hAnsi="新宋体" w:eastAsia="新宋体" w:cs="Times New Roman"/>
          <w:b/>
          <w:bCs/>
          <w:color w:val="000000" w:themeColor="text1"/>
          <w:sz w:val="22"/>
          <w:szCs w:val="22"/>
          <w:highlight w:val="none"/>
          <w14:textFill>
            <w14:solidFill>
              <w14:schemeClr w14:val="tx1"/>
            </w14:solidFill>
          </w14:textFill>
        </w:rPr>
        <w:t>保险费</w:t>
      </w:r>
      <w:r>
        <w:rPr>
          <w:rFonts w:hint="eastAsia" w:ascii="新宋体" w:hAnsi="新宋体" w:eastAsia="新宋体" w:cs="Times New Roman"/>
          <w:b/>
          <w:bCs/>
          <w:color w:val="000000" w:themeColor="text1"/>
          <w:sz w:val="22"/>
          <w:szCs w:val="22"/>
          <w:highlight w:val="none"/>
          <w:lang w:eastAsia="zh-CN"/>
          <w14:textFill>
            <w14:solidFill>
              <w14:schemeClr w14:val="tx1"/>
            </w14:solidFill>
          </w14:textFill>
        </w:rPr>
        <w:t>、</w:t>
      </w:r>
      <w:r>
        <w:rPr>
          <w:rFonts w:hint="eastAsia" w:ascii="新宋体" w:hAnsi="新宋体" w:eastAsia="新宋体" w:cs="Times New Roman"/>
          <w:b/>
          <w:bCs/>
          <w:color w:val="000000" w:themeColor="text1"/>
          <w:sz w:val="22"/>
          <w:szCs w:val="22"/>
          <w:highlight w:val="none"/>
          <w14:textFill>
            <w14:solidFill>
              <w14:schemeClr w14:val="tx1"/>
            </w14:solidFill>
          </w14:textFill>
        </w:rPr>
        <w:t>培训费、技术服务费、售后服务费</w:t>
      </w:r>
      <w:r>
        <w:rPr>
          <w:rFonts w:hint="eastAsia" w:ascii="新宋体" w:hAnsi="新宋体" w:eastAsia="新宋体" w:cs="Times New Roman"/>
          <w:b/>
          <w:bCs/>
          <w:color w:val="000000" w:themeColor="text1"/>
          <w:sz w:val="22"/>
          <w:szCs w:val="22"/>
          <w:highlight w:val="none"/>
          <w:lang w:eastAsia="zh-CN"/>
          <w14:textFill>
            <w14:solidFill>
              <w14:schemeClr w14:val="tx1"/>
            </w14:solidFill>
          </w14:textFill>
        </w:rPr>
        <w:t>、税费、管理费等一切费用。</w:t>
      </w:r>
    </w:p>
    <w:p>
      <w:pPr>
        <w:pStyle w:val="12"/>
        <w:tabs>
          <w:tab w:val="left" w:pos="272"/>
          <w:tab w:val="left" w:pos="412"/>
        </w:tabs>
        <w:ind w:firstLine="417" w:firstLineChars="199"/>
        <w:rPr>
          <w:rFonts w:hAnsi="宋体"/>
          <w:bCs/>
          <w:color w:val="000000" w:themeColor="text1"/>
          <w:szCs w:val="21"/>
          <w:highlight w:val="none"/>
          <w14:textFill>
            <w14:solidFill>
              <w14:schemeClr w14:val="tx1"/>
            </w14:solidFill>
          </w14:textFill>
        </w:rPr>
      </w:pPr>
    </w:p>
    <w:p>
      <w:pPr>
        <w:pStyle w:val="12"/>
        <w:tabs>
          <w:tab w:val="left" w:pos="272"/>
          <w:tab w:val="left" w:pos="412"/>
        </w:tabs>
        <w:ind w:firstLine="417" w:firstLineChars="199"/>
        <w:rPr>
          <w:rFonts w:hAnsi="宋体"/>
          <w:bCs/>
          <w:color w:val="000000" w:themeColor="text1"/>
          <w:szCs w:val="21"/>
          <w:highlight w:val="none"/>
          <w14:textFill>
            <w14:solidFill>
              <w14:schemeClr w14:val="tx1"/>
            </w14:solidFill>
          </w14:textFill>
        </w:rPr>
      </w:pPr>
    </w:p>
    <w:p>
      <w:pPr>
        <w:pStyle w:val="12"/>
        <w:tabs>
          <w:tab w:val="left" w:pos="272"/>
          <w:tab w:val="left" w:pos="412"/>
        </w:tabs>
        <w:ind w:firstLine="417" w:firstLineChars="199"/>
        <w:rPr>
          <w:rFonts w:hAnsi="宋体"/>
          <w:bCs/>
          <w:color w:val="000000" w:themeColor="text1"/>
          <w:szCs w:val="21"/>
          <w:highlight w:val="none"/>
          <w14:textFill>
            <w14:solidFill>
              <w14:schemeClr w14:val="tx1"/>
            </w14:solidFill>
          </w14:textFill>
        </w:rPr>
      </w:pPr>
    </w:p>
    <w:p>
      <w:pPr>
        <w:spacing w:line="360" w:lineRule="auto"/>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投标人全称（盖章）：</w:t>
      </w:r>
    </w:p>
    <w:p>
      <w:pPr>
        <w:spacing w:line="360" w:lineRule="auto"/>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  年   月  日</w:t>
      </w:r>
    </w:p>
    <w:p>
      <w:pPr>
        <w:rPr>
          <w:rFonts w:hAnsi="宋体"/>
          <w:bCs/>
          <w:color w:val="000000" w:themeColor="text1"/>
          <w:szCs w:val="21"/>
          <w:highlight w:val="none"/>
          <w14:textFill>
            <w14:solidFill>
              <w14:schemeClr w14:val="tx1"/>
            </w14:solidFill>
          </w14:textFill>
        </w:rPr>
      </w:pPr>
      <w:r>
        <w:rPr>
          <w:rFonts w:hAnsi="宋体"/>
          <w:bCs/>
          <w:color w:val="000000" w:themeColor="text1"/>
          <w:szCs w:val="21"/>
          <w:highlight w:val="none"/>
          <w14:textFill>
            <w14:solidFill>
              <w14:schemeClr w14:val="tx1"/>
            </w14:solidFill>
          </w14:textFill>
        </w:rPr>
        <w:br w:type="page"/>
      </w:r>
    </w:p>
    <w:p>
      <w:pPr>
        <w:spacing w:before="58"/>
        <w:ind w:right="610"/>
        <w:jc w:val="center"/>
        <w:outlineLvl w:val="0"/>
        <w:rPr>
          <w:b/>
          <w:color w:val="000000" w:themeColor="text1"/>
          <w:sz w:val="30"/>
          <w:highlight w:val="none"/>
          <w14:textFill>
            <w14:solidFill>
              <w14:schemeClr w14:val="tx1"/>
            </w14:solidFill>
          </w14:textFill>
        </w:rPr>
      </w:pPr>
      <w:r>
        <w:rPr>
          <w:rFonts w:hint="eastAsia" w:ascii="新宋体" w:hAnsi="新宋体" w:eastAsia="新宋体" w:cs="新宋体"/>
          <w:b/>
          <w:bCs/>
          <w:color w:val="000000" w:themeColor="text1"/>
          <w:kern w:val="2"/>
          <w:sz w:val="28"/>
          <w:szCs w:val="28"/>
          <w:highlight w:val="none"/>
          <w:lang w:val="en-US" w:eastAsia="zh-CN" w:bidi="ar-SA"/>
          <w14:textFill>
            <w14:solidFill>
              <w14:schemeClr w14:val="tx1"/>
            </w14:solidFill>
          </w14:textFill>
        </w:rPr>
        <w:t>（二）</w:t>
      </w:r>
      <w:r>
        <w:rPr>
          <w:rFonts w:hint="eastAsia" w:ascii="宋体" w:hAnsi="宋体" w:eastAsia="宋体" w:cs="宋体"/>
          <w:b/>
          <w:color w:val="000000" w:themeColor="text1"/>
          <w:sz w:val="32"/>
          <w:szCs w:val="28"/>
          <w:highlight w:val="none"/>
          <w14:textFill>
            <w14:solidFill>
              <w14:schemeClr w14:val="tx1"/>
            </w14:solidFill>
          </w14:textFill>
        </w:rPr>
        <w:t>投标分项报价表</w:t>
      </w:r>
      <w:r>
        <w:rPr>
          <w:b/>
          <w:color w:val="000000" w:themeColor="text1"/>
          <w:w w:val="99"/>
          <w:sz w:val="30"/>
          <w:highlight w:val="none"/>
          <w14:textFill>
            <w14:solidFill>
              <w14:schemeClr w14:val="tx1"/>
            </w14:solidFill>
          </w14:textFill>
        </w:rPr>
        <w:t xml:space="preserve"> </w:t>
      </w:r>
    </w:p>
    <w:p>
      <w:pPr>
        <w:spacing w:line="460" w:lineRule="exact"/>
        <w:rPr>
          <w:rFonts w:hint="eastAsia" w:ascii="宋体" w:hAnsi="宋体"/>
          <w:b/>
          <w:bCs/>
          <w:color w:val="000000" w:themeColor="text1"/>
          <w:sz w:val="22"/>
          <w:szCs w:val="22"/>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项目名称</w:t>
      </w:r>
      <w:r>
        <w:rPr>
          <w:rFonts w:ascii="宋体" w:hAnsi="宋体" w:cs="Arial"/>
          <w:color w:val="000000" w:themeColor="text1"/>
          <w:szCs w:val="21"/>
          <w:highlight w:val="none"/>
          <w14:textFill>
            <w14:solidFill>
              <w14:schemeClr w14:val="tx1"/>
            </w14:solidFill>
          </w14:textFill>
        </w:rPr>
        <w:t>：</w:t>
      </w:r>
      <w:r>
        <w:rPr>
          <w:rFonts w:hint="eastAsia" w:ascii="宋体" w:hAnsi="宋体" w:eastAsia="宋体" w:cs="宋体"/>
          <w:color w:val="000000" w:themeColor="text1"/>
          <w:sz w:val="22"/>
          <w:szCs w:val="22"/>
          <w:highlight w:val="none"/>
          <w:u w:val="single"/>
          <w:lang w:val="en-US" w:eastAsia="zh-Hans"/>
          <w14:textFill>
            <w14:solidFill>
              <w14:schemeClr w14:val="tx1"/>
            </w14:solidFill>
          </w14:textFill>
        </w:rPr>
        <w:t>温州市中医院</w:t>
      </w:r>
      <w:r>
        <w:rPr>
          <w:rFonts w:hint="eastAsia" w:ascii="宋体" w:hAnsi="宋体" w:eastAsia="宋体" w:cs="宋体"/>
          <w:color w:val="000000" w:themeColor="text1"/>
          <w:sz w:val="22"/>
          <w:szCs w:val="22"/>
          <w:highlight w:val="none"/>
          <w:u w:val="single"/>
          <w:lang w:val="en-US" w:eastAsia="zh-CN"/>
          <w14:textFill>
            <w14:solidFill>
              <w14:schemeClr w14:val="tx1"/>
            </w14:solidFill>
          </w14:textFill>
        </w:rPr>
        <w:t>景山院区</w:t>
      </w:r>
      <w:r>
        <w:rPr>
          <w:rFonts w:hint="eastAsia" w:ascii="宋体" w:hAnsi="宋体" w:cs="宋体"/>
          <w:color w:val="000000" w:themeColor="text1"/>
          <w:sz w:val="22"/>
          <w:szCs w:val="22"/>
          <w:highlight w:val="none"/>
          <w:u w:val="single"/>
          <w:lang w:val="en-US" w:eastAsia="zh-CN"/>
          <w14:textFill>
            <w14:solidFill>
              <w14:schemeClr w14:val="tx1"/>
            </w14:solidFill>
          </w14:textFill>
        </w:rPr>
        <w:t>污水池</w:t>
      </w:r>
      <w:bookmarkStart w:id="33" w:name="_GoBack"/>
      <w:bookmarkEnd w:id="33"/>
      <w:r>
        <w:rPr>
          <w:rFonts w:hint="eastAsia" w:ascii="宋体" w:hAnsi="宋体" w:eastAsia="宋体" w:cs="宋体"/>
          <w:color w:val="000000" w:themeColor="text1"/>
          <w:sz w:val="22"/>
          <w:szCs w:val="22"/>
          <w:highlight w:val="none"/>
          <w:u w:val="single"/>
          <w:lang w:val="en-US" w:eastAsia="zh-Hans"/>
          <w14:textFill>
            <w14:solidFill>
              <w14:schemeClr w14:val="tx1"/>
            </w14:solidFill>
          </w14:textFill>
        </w:rPr>
        <w:t>改造项目</w:t>
      </w:r>
      <w:r>
        <w:rPr>
          <w:rFonts w:hint="eastAsia" w:ascii="宋体" w:hAnsi="宋体" w:eastAsia="宋体" w:cs="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bidi="ar"/>
          <w14:textFill>
            <w14:solidFill>
              <w14:schemeClr w14:val="tx1"/>
            </w14:solidFill>
          </w14:textFill>
        </w:rPr>
        <w:t xml:space="preserve">      </w:t>
      </w:r>
      <w:r>
        <w:rPr>
          <w:rFonts w:ascii="宋体" w:hAnsi="宋体" w:cs="Arial"/>
          <w:color w:val="000000" w:themeColor="text1"/>
          <w:szCs w:val="21"/>
          <w:highlight w:val="none"/>
          <w14:textFill>
            <w14:solidFill>
              <w14:schemeClr w14:val="tx1"/>
            </w14:solidFill>
          </w14:textFill>
        </w:rPr>
        <w:t xml:space="preserve">   </w:t>
      </w:r>
      <w:r>
        <w:rPr>
          <w:rFonts w:ascii="宋体" w:hAnsi="宋体" w:cs="Arial"/>
          <w:bCs/>
          <w:color w:val="000000" w:themeColor="text1"/>
          <w:szCs w:val="21"/>
          <w:highlight w:val="none"/>
          <w14:textFill>
            <w14:solidFill>
              <w14:schemeClr w14:val="tx1"/>
            </w14:solidFill>
          </w14:textFill>
        </w:rPr>
        <w:t xml:space="preserve">  </w:t>
      </w:r>
      <w:r>
        <w:rPr>
          <w:rFonts w:ascii="宋体" w:hAnsi="宋体" w:cs="Arial"/>
          <w:color w:val="000000" w:themeColor="text1"/>
          <w:szCs w:val="21"/>
          <w:highlight w:val="none"/>
          <w14:textFill>
            <w14:solidFill>
              <w14:schemeClr w14:val="tx1"/>
            </w14:solidFill>
          </w14:textFill>
        </w:rPr>
        <w:t>（价格单位：人民币元）</w:t>
      </w:r>
    </w:p>
    <w:tbl>
      <w:tblPr>
        <w:tblStyle w:val="46"/>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11"/>
        <w:gridCol w:w="1239"/>
        <w:gridCol w:w="765"/>
        <w:gridCol w:w="846"/>
        <w:gridCol w:w="814"/>
        <w:gridCol w:w="1083"/>
        <w:gridCol w:w="1012"/>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50" w:type="dxa"/>
            <w:noWrap w:val="0"/>
            <w:vAlign w:val="center"/>
          </w:tcPr>
          <w:p>
            <w:pPr>
              <w:keepNext w:val="0"/>
              <w:keepLines w:val="0"/>
              <w:widowControl/>
              <w:suppressLineNumbers w:val="0"/>
              <w:jc w:val="center"/>
              <w:textAlignment w:val="center"/>
              <w:rPr>
                <w:rFonts w:hint="default" w:ascii="新宋体" w:hAnsi="新宋体" w:eastAsia="新宋体" w:cs="新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1811" w:type="dxa"/>
            <w:noWrap w:val="0"/>
            <w:vAlign w:val="center"/>
          </w:tcPr>
          <w:p>
            <w:pPr>
              <w:keepNext w:val="0"/>
              <w:keepLines w:val="0"/>
              <w:widowControl/>
              <w:suppressLineNumbers w:val="0"/>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名称</w:t>
            </w:r>
          </w:p>
        </w:tc>
        <w:tc>
          <w:tcPr>
            <w:tcW w:w="2004" w:type="dxa"/>
            <w:gridSpan w:val="2"/>
            <w:noWrap w:val="0"/>
            <w:vAlign w:val="center"/>
          </w:tcPr>
          <w:p>
            <w:pPr>
              <w:keepNext w:val="0"/>
              <w:keepLines w:val="0"/>
              <w:widowControl/>
              <w:suppressLineNumbers w:val="0"/>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规格</w:t>
            </w:r>
          </w:p>
        </w:tc>
        <w:tc>
          <w:tcPr>
            <w:tcW w:w="846" w:type="dxa"/>
            <w:noWrap w:val="0"/>
            <w:vAlign w:val="center"/>
          </w:tcPr>
          <w:p>
            <w:pPr>
              <w:keepNext w:val="0"/>
              <w:keepLines w:val="0"/>
              <w:widowControl/>
              <w:suppressLineNumbers w:val="0"/>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数量</w:t>
            </w:r>
          </w:p>
        </w:tc>
        <w:tc>
          <w:tcPr>
            <w:tcW w:w="814" w:type="dxa"/>
            <w:noWrap w:val="0"/>
            <w:vAlign w:val="center"/>
          </w:tcPr>
          <w:p>
            <w:pPr>
              <w:keepNext w:val="0"/>
              <w:keepLines w:val="0"/>
              <w:widowControl/>
              <w:suppressLineNumbers w:val="0"/>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单位</w:t>
            </w:r>
          </w:p>
        </w:tc>
        <w:tc>
          <w:tcPr>
            <w:tcW w:w="1083" w:type="dxa"/>
            <w:noWrap w:val="0"/>
            <w:vAlign w:val="center"/>
          </w:tcPr>
          <w:p>
            <w:pPr>
              <w:keepNext w:val="0"/>
              <w:keepLines w:val="0"/>
              <w:widowControl/>
              <w:suppressLineNumbers w:val="0"/>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单价（元）</w:t>
            </w:r>
          </w:p>
        </w:tc>
        <w:tc>
          <w:tcPr>
            <w:tcW w:w="1012" w:type="dxa"/>
            <w:noWrap w:val="0"/>
            <w:vAlign w:val="center"/>
          </w:tcPr>
          <w:p>
            <w:pPr>
              <w:keepNext w:val="0"/>
              <w:keepLines w:val="0"/>
              <w:widowControl/>
              <w:suppressLineNumbers w:val="0"/>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总价（元）</w:t>
            </w: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lang w:eastAsia="zh-CN"/>
                <w14:textFill>
                  <w14:solidFill>
                    <w14:schemeClr w14:val="tx1"/>
                  </w14:solidFill>
                </w14:textFill>
              </w:rPr>
            </w:pPr>
            <w:r>
              <w:rPr>
                <w:rFonts w:hint="eastAsia" w:ascii="新宋体" w:hAnsi="新宋体" w:eastAsia="新宋体" w:cs="新宋体"/>
                <w:color w:val="000000" w:themeColor="text1"/>
                <w:sz w:val="22"/>
                <w:szCs w:val="22"/>
                <w:highlight w:val="no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污水处理进口</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1.1</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3"/>
                <w:sz w:val="21"/>
                <w:szCs w:val="21"/>
                <w:highlight w:val="none"/>
                <w14:textFill>
                  <w14:solidFill>
                    <w14:schemeClr w14:val="tx1"/>
                  </w14:solidFill>
                </w14:textFill>
              </w:rPr>
              <w:t>污水提升泵</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2</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1.2</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液位控制器</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2</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6"/>
                <w:position w:val="2"/>
                <w:sz w:val="21"/>
                <w:szCs w:val="21"/>
                <w:highlight w:val="none"/>
                <w14:textFill>
                  <w14:solidFill>
                    <w14:schemeClr w14:val="tx1"/>
                  </w14:solidFill>
                </w14:textFill>
              </w:rPr>
              <w:t>分体式流量计</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污水处理排放口</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2.1</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污水提升泵</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2</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消毒池</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3.1</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导流系统</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3.2</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导流墙</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项</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3.3</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药剂污水混合器</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3.4</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消毒池清理</w:t>
            </w:r>
            <w:r>
              <w:rPr>
                <w:rFonts w:hint="eastAsia" w:ascii="宋体" w:hAnsi="宋体" w:eastAsia="宋体" w:cs="宋体"/>
                <w:color w:val="000000" w:themeColor="text1"/>
                <w:spacing w:val="5"/>
                <w:sz w:val="21"/>
                <w:szCs w:val="21"/>
                <w:highlight w:val="none"/>
                <w:lang w:eastAsia="zh-CN"/>
                <w14:textFill>
                  <w14:solidFill>
                    <w14:schemeClr w14:val="tx1"/>
                  </w14:solidFill>
                </w14:textFill>
              </w:rPr>
              <w:t>；</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项</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3.5</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改造期间污水处理</w:t>
            </w:r>
            <w:r>
              <w:rPr>
                <w:rFonts w:hint="eastAsia" w:ascii="宋体" w:hAnsi="宋体" w:eastAsia="宋体" w:cs="宋体"/>
                <w:color w:val="000000" w:themeColor="text1"/>
                <w:spacing w:val="5"/>
                <w:sz w:val="21"/>
                <w:szCs w:val="21"/>
                <w:highlight w:val="none"/>
                <w:lang w:eastAsia="zh-CN"/>
                <w14:textFill>
                  <w14:solidFill>
                    <w14:schemeClr w14:val="tx1"/>
                  </w14:solidFill>
                </w14:textFill>
              </w:rPr>
              <w:t>（</w:t>
            </w: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移动式消毒含缓释药剂）</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项</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污水处理房</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4.1</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消毒装置</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台</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4.2</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ascii="宋体" w:hAnsi="宋体" w:eastAsia="宋体" w:cs="宋体"/>
                <w:color w:val="000000" w:themeColor="text1"/>
                <w:spacing w:val="5"/>
                <w:sz w:val="21"/>
                <w:szCs w:val="21"/>
                <w:highlight w:val="none"/>
                <w14:textFill>
                  <w14:solidFill>
                    <w14:schemeClr w14:val="tx1"/>
                  </w14:solidFill>
                </w14:textFill>
              </w:rPr>
              <w:t>控制系统</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val="en-US" w:eastAsia="zh-CN"/>
                <w14:textFill>
                  <w14:solidFill>
                    <w14:schemeClr w14:val="tx1"/>
                  </w14:solidFill>
                </w14:textFill>
              </w:rPr>
              <w:t>套</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5</w:t>
            </w:r>
          </w:p>
        </w:tc>
        <w:tc>
          <w:tcPr>
            <w:tcW w:w="1811"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改造、</w:t>
            </w:r>
            <w:r>
              <w:rPr>
                <w:rFonts w:hint="eastAsia" w:ascii="宋体" w:hAnsi="宋体" w:eastAsia="宋体" w:cs="宋体"/>
                <w:color w:val="000000" w:themeColor="text1"/>
                <w:spacing w:val="5"/>
                <w:sz w:val="21"/>
                <w:szCs w:val="21"/>
                <w:highlight w:val="none"/>
                <w14:textFill>
                  <w14:solidFill>
                    <w14:schemeClr w14:val="tx1"/>
                  </w14:solidFill>
                </w14:textFill>
              </w:rPr>
              <w:t>安装调试费</w:t>
            </w:r>
          </w:p>
        </w:tc>
        <w:tc>
          <w:tcPr>
            <w:tcW w:w="2004" w:type="dxa"/>
            <w:gridSpan w:val="2"/>
            <w:noWrap w:val="0"/>
            <w:vAlign w:val="center"/>
          </w:tcPr>
          <w:p>
            <w:pPr>
              <w:spacing w:line="460" w:lineRule="exact"/>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846"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1</w:t>
            </w:r>
          </w:p>
        </w:tc>
        <w:tc>
          <w:tcPr>
            <w:tcW w:w="814" w:type="dxa"/>
            <w:noWrap w:val="0"/>
            <w:vAlign w:val="center"/>
          </w:tcPr>
          <w:p>
            <w:pPr>
              <w:widowControl/>
              <w:jc w:val="center"/>
              <w:textAlignment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5"/>
                <w:sz w:val="21"/>
                <w:szCs w:val="21"/>
                <w:highlight w:val="none"/>
                <w:lang w:eastAsia="zh-CN"/>
                <w14:textFill>
                  <w14:solidFill>
                    <w14:schemeClr w14:val="tx1"/>
                  </w14:solidFill>
                </w14:textFill>
              </w:rPr>
              <w:t>项</w:t>
            </w:r>
          </w:p>
        </w:tc>
        <w:tc>
          <w:tcPr>
            <w:tcW w:w="1083"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012"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c>
          <w:tcPr>
            <w:tcW w:w="1205" w:type="dxa"/>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3800" w:type="dxa"/>
            <w:gridSpan w:val="3"/>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新宋体" w:hAnsi="新宋体" w:eastAsia="新宋体" w:cs="新宋体"/>
                <w:color w:val="000000" w:themeColor="text1"/>
                <w:sz w:val="22"/>
                <w:szCs w:val="22"/>
                <w:highlight w:val="none"/>
                <w14:textFill>
                  <w14:solidFill>
                    <w14:schemeClr w14:val="tx1"/>
                  </w14:solidFill>
                </w14:textFill>
              </w:rPr>
              <w:t>运杂及保险费（含卸货）</w:t>
            </w:r>
          </w:p>
        </w:tc>
        <w:tc>
          <w:tcPr>
            <w:tcW w:w="5725" w:type="dxa"/>
            <w:gridSpan w:val="6"/>
            <w:noWrap w:val="0"/>
            <w:vAlign w:val="top"/>
          </w:tcPr>
          <w:p>
            <w:pPr>
              <w:spacing w:line="460" w:lineRule="exact"/>
              <w:rPr>
                <w:rFonts w:hint="eastAsia" w:ascii="新宋体" w:hAnsi="新宋体" w:eastAsia="新宋体" w:cs="新宋体"/>
                <w:color w:val="000000" w:themeColor="text1"/>
                <w:sz w:val="22"/>
                <w:szCs w:val="22"/>
                <w:highlight w:val="none"/>
                <w:lang w:eastAsia="zh-CN"/>
                <w14:textFill>
                  <w14:solidFill>
                    <w14:schemeClr w14:val="tx1"/>
                  </w14:solidFill>
                </w14:textFill>
              </w:rPr>
            </w:pPr>
            <w:r>
              <w:rPr>
                <w:rFonts w:hint="eastAsia" w:ascii="新宋体" w:hAnsi="新宋体" w:eastAsia="新宋体" w:cs="新宋体"/>
                <w:color w:val="000000" w:themeColor="text1"/>
                <w:sz w:val="22"/>
                <w:szCs w:val="22"/>
                <w:highlight w:val="none"/>
                <w:lang w:eastAsia="zh-CN"/>
                <w14:textFill>
                  <w14:solidFill>
                    <w14:schemeClr w14:val="tx1"/>
                  </w14:solidFill>
                </w14:textFill>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3800" w:type="dxa"/>
            <w:gridSpan w:val="3"/>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新宋体" w:hAnsi="新宋体" w:eastAsia="新宋体" w:cs="新宋体"/>
                <w:color w:val="000000" w:themeColor="text1"/>
                <w:sz w:val="22"/>
                <w:szCs w:val="22"/>
                <w:highlight w:val="none"/>
                <w14:textFill>
                  <w14:solidFill>
                    <w14:schemeClr w14:val="tx1"/>
                  </w14:solidFill>
                </w14:textFill>
              </w:rPr>
              <w:t>培训费、技术服务费、售后服务费等</w:t>
            </w:r>
          </w:p>
        </w:tc>
        <w:tc>
          <w:tcPr>
            <w:tcW w:w="5725" w:type="dxa"/>
            <w:gridSpan w:val="6"/>
            <w:noWrap w:val="0"/>
            <w:vAlign w:val="top"/>
          </w:tcPr>
          <w:p>
            <w:pPr>
              <w:spacing w:line="460" w:lineRule="exact"/>
              <w:rPr>
                <w:rFonts w:hint="eastAsia" w:ascii="新宋体" w:hAnsi="新宋体" w:eastAsia="新宋体" w:cs="新宋体"/>
                <w:color w:val="000000" w:themeColor="text1"/>
                <w:sz w:val="22"/>
                <w:szCs w:val="22"/>
                <w:highlight w:val="none"/>
                <w:lang w:eastAsia="zh-CN"/>
                <w14:textFill>
                  <w14:solidFill>
                    <w14:schemeClr w14:val="tx1"/>
                  </w14:solidFill>
                </w14:textFill>
              </w:rPr>
            </w:pPr>
            <w:r>
              <w:rPr>
                <w:rFonts w:hint="eastAsia" w:ascii="新宋体" w:hAnsi="新宋体" w:eastAsia="新宋体" w:cs="新宋体"/>
                <w:color w:val="000000" w:themeColor="text1"/>
                <w:sz w:val="22"/>
                <w:szCs w:val="22"/>
                <w:highlight w:val="none"/>
                <w:lang w:eastAsia="zh-CN"/>
                <w14:textFill>
                  <w14:solidFill>
                    <w14:schemeClr w14:val="tx1"/>
                  </w14:solidFill>
                </w14:textFill>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800" w:type="dxa"/>
            <w:gridSpan w:val="3"/>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新宋体" w:hAnsi="新宋体" w:eastAsia="新宋体" w:cs="新宋体"/>
                <w:color w:val="000000" w:themeColor="text1"/>
                <w:sz w:val="22"/>
                <w:szCs w:val="22"/>
                <w:highlight w:val="none"/>
                <w14:textFill>
                  <w14:solidFill>
                    <w14:schemeClr w14:val="tx1"/>
                  </w14:solidFill>
                </w14:textFill>
              </w:rPr>
              <w:t>税金</w:t>
            </w:r>
          </w:p>
        </w:tc>
        <w:tc>
          <w:tcPr>
            <w:tcW w:w="5725" w:type="dxa"/>
            <w:gridSpan w:val="6"/>
            <w:noWrap w:val="0"/>
            <w:vAlign w:val="top"/>
          </w:tcPr>
          <w:p>
            <w:pPr>
              <w:spacing w:line="460" w:lineRule="exact"/>
              <w:rPr>
                <w:rFonts w:hint="eastAsia" w:ascii="新宋体" w:hAnsi="新宋体" w:eastAsia="新宋体" w:cs="新宋体"/>
                <w:color w:val="000000" w:themeColor="text1"/>
                <w:sz w:val="22"/>
                <w:szCs w:val="22"/>
                <w:highlight w:val="none"/>
                <w:lang w:eastAsia="zh-CN"/>
                <w14:textFill>
                  <w14:solidFill>
                    <w14:schemeClr w14:val="tx1"/>
                  </w14:solidFill>
                </w14:textFill>
              </w:rPr>
            </w:pPr>
            <w:r>
              <w:rPr>
                <w:rFonts w:hint="eastAsia" w:ascii="新宋体" w:hAnsi="新宋体" w:eastAsia="新宋体" w:cs="新宋体"/>
                <w:color w:val="000000" w:themeColor="text1"/>
                <w:sz w:val="22"/>
                <w:szCs w:val="22"/>
                <w:highlight w:val="none"/>
                <w:lang w:eastAsia="zh-CN"/>
                <w14:textFill>
                  <w14:solidFill>
                    <w14:schemeClr w14:val="tx1"/>
                  </w14:solidFill>
                </w14:textFill>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800" w:type="dxa"/>
            <w:gridSpan w:val="3"/>
            <w:noWrap w:val="0"/>
            <w:vAlign w:val="center"/>
          </w:tcPr>
          <w:p>
            <w:pPr>
              <w:spacing w:line="460" w:lineRule="exact"/>
              <w:ind w:right="-11"/>
              <w:jc w:val="center"/>
              <w:rPr>
                <w:rFonts w:hint="eastAsia" w:ascii="新宋体" w:hAnsi="新宋体" w:eastAsia="新宋体" w:cs="新宋体"/>
                <w:color w:val="000000" w:themeColor="text1"/>
                <w:sz w:val="22"/>
                <w:szCs w:val="22"/>
                <w:highlight w:val="none"/>
                <w14:textFill>
                  <w14:solidFill>
                    <w14:schemeClr w14:val="tx1"/>
                  </w14:solidFill>
                </w14:textFill>
              </w:rPr>
            </w:pPr>
            <w:r>
              <w:rPr>
                <w:rFonts w:hint="eastAsia" w:ascii="新宋体" w:hAnsi="新宋体" w:eastAsia="新宋体" w:cs="新宋体"/>
                <w:color w:val="000000" w:themeColor="text1"/>
                <w:sz w:val="22"/>
                <w:szCs w:val="22"/>
                <w:highlight w:val="none"/>
                <w14:textFill>
                  <w14:solidFill>
                    <w14:schemeClr w14:val="tx1"/>
                  </w14:solidFill>
                </w14:textFill>
              </w:rPr>
              <w:t>总计价</w:t>
            </w:r>
          </w:p>
        </w:tc>
        <w:tc>
          <w:tcPr>
            <w:tcW w:w="5725" w:type="dxa"/>
            <w:gridSpan w:val="6"/>
            <w:noWrap w:val="0"/>
            <w:vAlign w:val="top"/>
          </w:tcPr>
          <w:p>
            <w:pPr>
              <w:spacing w:line="460" w:lineRule="exact"/>
              <w:rPr>
                <w:rFonts w:hint="eastAsia" w:ascii="新宋体" w:hAnsi="新宋体" w:eastAsia="新宋体" w:cs="新宋体"/>
                <w:color w:val="000000" w:themeColor="text1"/>
                <w:sz w:val="22"/>
                <w:szCs w:val="22"/>
                <w:highlight w:val="none"/>
                <w14:textFill>
                  <w14:solidFill>
                    <w14:schemeClr w14:val="tx1"/>
                  </w14:solidFill>
                </w14:textFill>
              </w:rPr>
            </w:pPr>
          </w:p>
        </w:tc>
      </w:tr>
    </w:tbl>
    <w:p>
      <w:pPr>
        <w:spacing w:line="440" w:lineRule="exact"/>
        <w:rPr>
          <w:rFonts w:hint="eastAsia" w:ascii="宋体" w:hAnsi="宋体"/>
          <w:color w:val="000000" w:themeColor="text1"/>
          <w:sz w:val="22"/>
          <w:szCs w:val="22"/>
          <w:highlight w:val="none"/>
          <w14:textFill>
            <w14:solidFill>
              <w14:schemeClr w14:val="tx1"/>
            </w14:solidFill>
          </w14:textFill>
        </w:rPr>
      </w:pPr>
      <w:r>
        <w:rPr>
          <w:rFonts w:hint="eastAsia" w:ascii="宋体" w:hAnsi="宋体"/>
          <w:b/>
          <w:bCs/>
          <w:color w:val="000000" w:themeColor="text1"/>
          <w:sz w:val="22"/>
          <w:szCs w:val="22"/>
          <w:highlight w:val="none"/>
          <w14:textFill>
            <w14:solidFill>
              <w14:schemeClr w14:val="tx1"/>
            </w14:solidFill>
          </w14:textFill>
        </w:rPr>
        <w:t>说明：</w:t>
      </w:r>
      <w:r>
        <w:rPr>
          <w:rFonts w:hint="eastAsia" w:ascii="宋体" w:hAnsi="宋体"/>
          <w:color w:val="000000" w:themeColor="text1"/>
          <w:sz w:val="22"/>
          <w:szCs w:val="22"/>
          <w:highlight w:val="none"/>
          <w14:textFill>
            <w14:solidFill>
              <w14:schemeClr w14:val="tx1"/>
            </w14:solidFill>
          </w14:textFill>
        </w:rPr>
        <w:t>1.不提供详细分项报价将视为没有实质性响应招标文件。</w:t>
      </w:r>
    </w:p>
    <w:p>
      <w:pPr>
        <w:spacing w:line="440" w:lineRule="exact"/>
        <w:ind w:firstLine="72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2.此表的总计价应与</w:t>
      </w:r>
      <w:r>
        <w:rPr>
          <w:rFonts w:hint="eastAsia" w:ascii="宋体" w:hAnsi="宋体"/>
          <w:color w:val="000000" w:themeColor="text1"/>
          <w:sz w:val="22"/>
          <w:szCs w:val="22"/>
          <w:highlight w:val="none"/>
          <w:lang w:val="en-US" w:eastAsia="zh-CN"/>
          <w14:textFill>
            <w14:solidFill>
              <w14:schemeClr w14:val="tx1"/>
            </w14:solidFill>
          </w14:textFill>
        </w:rPr>
        <w:t>上方</w:t>
      </w:r>
      <w:r>
        <w:rPr>
          <w:rFonts w:hint="eastAsia"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lang w:val="en-US" w:eastAsia="zh-CN"/>
          <w14:textFill>
            <w14:solidFill>
              <w14:schemeClr w14:val="tx1"/>
            </w14:solidFill>
          </w14:textFill>
        </w:rPr>
        <w:t>报价</w:t>
      </w:r>
      <w:r>
        <w:rPr>
          <w:rFonts w:hint="eastAsia" w:ascii="宋体" w:hAnsi="宋体"/>
          <w:color w:val="000000" w:themeColor="text1"/>
          <w:sz w:val="22"/>
          <w:szCs w:val="22"/>
          <w:highlight w:val="none"/>
          <w14:textFill>
            <w14:solidFill>
              <w14:schemeClr w14:val="tx1"/>
            </w14:solidFill>
          </w14:textFill>
        </w:rPr>
        <w:t>一览表”的投标报价相一致。</w:t>
      </w:r>
    </w:p>
    <w:p>
      <w:pPr>
        <w:spacing w:line="440" w:lineRule="exact"/>
        <w:ind w:firstLine="720"/>
        <w:rPr>
          <w:rFonts w:hint="eastAsia" w:ascii="宋体" w:hAnsi="宋体" w:cs="Arial"/>
          <w:b/>
          <w:bCs/>
          <w:color w:val="000000" w:themeColor="text1"/>
          <w:szCs w:val="21"/>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3.如果免费请在该备注栏内注明“免”，如果含在产品价格中则填“含”，如无此项内容则填“无”，不留空白。</w:t>
      </w:r>
    </w:p>
    <w:p>
      <w:pPr>
        <w:rPr>
          <w:rFonts w:hint="eastAsia" w:ascii="宋体" w:hAnsi="宋体" w:cs="Arial"/>
          <w:b/>
          <w:bCs/>
          <w:color w:val="000000" w:themeColor="text1"/>
          <w:szCs w:val="21"/>
          <w:highlight w:val="none"/>
          <w14:textFill>
            <w14:solidFill>
              <w14:schemeClr w14:val="tx1"/>
            </w14:solidFill>
          </w14:textFill>
        </w:rPr>
      </w:pPr>
    </w:p>
    <w:p>
      <w:pPr>
        <w:spacing w:line="440" w:lineRule="exact"/>
        <w:ind w:right="-11" w:firstLine="210" w:firstLineChars="100"/>
        <w:rPr>
          <w:rFonts w:hint="eastAsia"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投标人全称（盖章）：</w:t>
      </w:r>
    </w:p>
    <w:p>
      <w:pPr>
        <w:spacing w:line="440" w:lineRule="exact"/>
        <w:ind w:right="-11" w:firstLine="210" w:firstLineChars="100"/>
        <w:rPr>
          <w:rFonts w:hint="eastAsia"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日期：  年   月  日</w:t>
      </w:r>
    </w:p>
    <w:p>
      <w:pPr>
        <w:rPr>
          <w:rFonts w:hint="eastAsia"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br w:type="page"/>
      </w:r>
    </w:p>
    <w:p>
      <w:pPr>
        <w:spacing w:line="460" w:lineRule="exact"/>
        <w:jc w:val="center"/>
        <w:rPr>
          <w:rFonts w:hint="eastAsia" w:ascii="宋体" w:hAnsi="宋体"/>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lang w:eastAsia="zh-CN"/>
          <w14:textFill>
            <w14:solidFill>
              <w14:schemeClr w14:val="tx1"/>
            </w14:solidFill>
          </w14:textFill>
        </w:rPr>
        <w:t>（三）</w:t>
      </w:r>
      <w:r>
        <w:rPr>
          <w:rFonts w:hint="eastAsia" w:ascii="宋体" w:hAnsi="宋体"/>
          <w:b/>
          <w:bCs/>
          <w:color w:val="000000" w:themeColor="text1"/>
          <w:sz w:val="28"/>
          <w:szCs w:val="28"/>
          <w:highlight w:val="none"/>
          <w14:textFill>
            <w14:solidFill>
              <w14:schemeClr w14:val="tx1"/>
            </w14:solidFill>
          </w14:textFill>
        </w:rPr>
        <w:t>资格证明文件</w:t>
      </w:r>
    </w:p>
    <w:p>
      <w:pPr>
        <w:spacing w:line="38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（1）法定代表人资格证明书</w:t>
      </w:r>
    </w:p>
    <w:p>
      <w:pPr>
        <w:autoSpaceDE w:val="0"/>
        <w:autoSpaceDN w:val="0"/>
        <w:adjustRightInd w:val="0"/>
        <w:rPr>
          <w:rFonts w:hint="eastAsia" w:ascii="宋体" w:hAnsi="宋体" w:cs="黑体"/>
          <w:color w:val="000000" w:themeColor="text1"/>
          <w:kern w:val="0"/>
          <w:sz w:val="22"/>
          <w:szCs w:val="22"/>
          <w:highlight w:val="none"/>
          <w14:textFill>
            <w14:solidFill>
              <w14:schemeClr w14:val="tx1"/>
            </w14:solidFill>
          </w14:textFill>
        </w:rPr>
      </w:pP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投标供应商名称：</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 xml:space="preserve">单位性质： </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地    址：</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成立时间：</w:t>
      </w:r>
      <w:r>
        <w:rPr>
          <w:rFonts w:ascii="宋体" w:hAnsi="宋体" w:cs="黑体"/>
          <w:color w:val="000000" w:themeColor="text1"/>
          <w:kern w:val="0"/>
          <w:sz w:val="22"/>
          <w:szCs w:val="22"/>
          <w:highlight w:val="none"/>
          <w14:textFill>
            <w14:solidFill>
              <w14:schemeClr w14:val="tx1"/>
            </w14:solidFill>
          </w14:textFill>
        </w:rPr>
        <w:t xml:space="preserve"> </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年</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月</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日</w:t>
      </w:r>
      <w:r>
        <w:rPr>
          <w:rFonts w:hint="eastAsia" w:ascii="宋体" w:hAnsi="宋体" w:cs="黑体"/>
          <w:color w:val="000000" w:themeColor="text1"/>
          <w:kern w:val="0"/>
          <w:sz w:val="22"/>
          <w:szCs w:val="22"/>
          <w:highlight w:val="none"/>
          <w14:textFill>
            <w14:solidFill>
              <w14:schemeClr w14:val="tx1"/>
            </w14:solidFill>
          </w14:textFill>
        </w:rPr>
        <w:tab/>
      </w: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经营期限：</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姓    名：</w:t>
      </w:r>
      <w:r>
        <w:rPr>
          <w:rFonts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 xml:space="preserve"> 性别：</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年龄：</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职务：</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系：</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ascii="宋体" w:hAnsi="宋体" w:cs="黑体"/>
          <w:color w:val="000000" w:themeColor="text1"/>
          <w:kern w:val="0"/>
          <w:sz w:val="22"/>
          <w:szCs w:val="22"/>
          <w:highlight w:val="non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（投标供应商名称）的法定代表人</w:t>
      </w:r>
    </w:p>
    <w:p>
      <w:pPr>
        <w:autoSpaceDE w:val="0"/>
        <w:autoSpaceDN w:val="0"/>
        <w:adjustRightInd w:val="0"/>
        <w:spacing w:line="440" w:lineRule="exact"/>
        <w:rPr>
          <w:rFonts w:hint="eastAsia"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特此证明</w:t>
      </w:r>
    </w:p>
    <w:p>
      <w:pPr>
        <w:autoSpaceDE w:val="0"/>
        <w:autoSpaceDN w:val="0"/>
        <w:adjustRightInd w:val="0"/>
        <w:spacing w:line="440" w:lineRule="exact"/>
        <w:rPr>
          <w:rFonts w:hint="eastAsia" w:ascii="宋体" w:hAnsi="宋体" w:cs="黑体"/>
          <w:color w:val="000000" w:themeColor="text1"/>
          <w:kern w:val="0"/>
          <w:sz w:val="22"/>
          <w:szCs w:val="22"/>
          <w:highlight w:val="none"/>
          <w14:textFill>
            <w14:solidFill>
              <w14:schemeClr w14:val="tx1"/>
            </w14:solidFill>
          </w14:textFill>
        </w:rPr>
      </w:pPr>
    </w:p>
    <w:p>
      <w:pPr>
        <w:autoSpaceDE w:val="0"/>
        <w:autoSpaceDN w:val="0"/>
        <w:adjustRightInd w:val="0"/>
        <w:spacing w:line="440" w:lineRule="exact"/>
        <w:rPr>
          <w:rFonts w:hint="eastAsia" w:ascii="宋体" w:hAnsi="宋体" w:cs="黑体"/>
          <w:color w:val="000000" w:themeColor="text1"/>
          <w:kern w:val="0"/>
          <w:sz w:val="22"/>
          <w:szCs w:val="22"/>
          <w:highlight w:val="none"/>
          <w14:textFill>
            <w14:solidFill>
              <w14:schemeClr w14:val="tx1"/>
            </w14:solidFill>
          </w14:textFill>
        </w:rPr>
      </w:pPr>
    </w:p>
    <w:p>
      <w:pPr>
        <w:autoSpaceDE w:val="0"/>
        <w:autoSpaceDN w:val="0"/>
        <w:adjustRightInd w:val="0"/>
        <w:spacing w:line="440" w:lineRule="exact"/>
        <w:rPr>
          <w:rFonts w:ascii="宋体" w:hAnsi="宋体" w:cs="黑体"/>
          <w:color w:val="000000" w:themeColor="text1"/>
          <w:kern w:val="0"/>
          <w:sz w:val="22"/>
          <w:szCs w:val="22"/>
          <w:highlight w:val="none"/>
          <w14:textFill>
            <w14:solidFill>
              <w14:schemeClr w14:val="tx1"/>
            </w14:solidFill>
          </w14:textFill>
        </w:rPr>
      </w:pPr>
    </w:p>
    <w:p>
      <w:pPr>
        <w:autoSpaceDE w:val="0"/>
        <w:autoSpaceDN w:val="0"/>
        <w:adjustRightInd w:val="0"/>
        <w:spacing w:line="440" w:lineRule="exact"/>
        <w:jc w:val="righ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投标供应商：</w:t>
      </w:r>
      <w:r>
        <w:rPr>
          <w:rFonts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u w:val="singl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（盖单位章）</w:t>
      </w:r>
    </w:p>
    <w:p>
      <w:pPr>
        <w:wordWrap w:val="0"/>
        <w:autoSpaceDE w:val="0"/>
        <w:autoSpaceDN w:val="0"/>
        <w:adjustRightInd w:val="0"/>
        <w:spacing w:line="440" w:lineRule="exact"/>
        <w:ind w:firstLine="1650" w:firstLineChars="750"/>
        <w:jc w:val="right"/>
        <w:rPr>
          <w:rFonts w:ascii="宋体" w:hAnsi="宋体" w:cs="黑体"/>
          <w:color w:val="000000" w:themeColor="text1"/>
          <w:kern w:val="0"/>
          <w:sz w:val="22"/>
          <w:szCs w:val="22"/>
          <w:highlight w:val="none"/>
          <w14:textFill>
            <w14:solidFill>
              <w14:schemeClr w14:val="tx1"/>
            </w14:solidFill>
          </w14:textFill>
        </w:rPr>
      </w:pPr>
      <w:r>
        <w:rPr>
          <w:rFonts w:hint="eastAsia" w:ascii="宋体" w:hAnsi="宋体" w:cs="黑体"/>
          <w:color w:val="000000" w:themeColor="text1"/>
          <w:kern w:val="0"/>
          <w:sz w:val="22"/>
          <w:szCs w:val="22"/>
          <w:highlight w:val="none"/>
          <w14:textFill>
            <w14:solidFill>
              <w14:schemeClr w14:val="tx1"/>
            </w14:solidFill>
          </w14:textFill>
        </w:rPr>
        <w:t>日期：        年</w:t>
      </w:r>
      <w:r>
        <w:rPr>
          <w:rFonts w:ascii="宋体" w:hAnsi="宋体" w:cs="黑体"/>
          <w:color w:val="000000" w:themeColor="text1"/>
          <w:kern w:val="0"/>
          <w:sz w:val="22"/>
          <w:szCs w:val="22"/>
          <w:highlight w:val="non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 xml:space="preserve">     月</w:t>
      </w:r>
      <w:r>
        <w:rPr>
          <w:rFonts w:ascii="宋体" w:hAnsi="宋体" w:cs="黑体"/>
          <w:color w:val="000000" w:themeColor="text1"/>
          <w:kern w:val="0"/>
          <w:sz w:val="22"/>
          <w:szCs w:val="22"/>
          <w:highlight w:val="none"/>
          <w14:textFill>
            <w14:solidFill>
              <w14:schemeClr w14:val="tx1"/>
            </w14:solidFill>
          </w14:textFill>
        </w:rPr>
        <w:t xml:space="preserve"> </w:t>
      </w:r>
      <w:r>
        <w:rPr>
          <w:rFonts w:hint="eastAsia" w:ascii="宋体" w:hAnsi="宋体" w:cs="黑体"/>
          <w:color w:val="000000" w:themeColor="text1"/>
          <w:kern w:val="0"/>
          <w:sz w:val="22"/>
          <w:szCs w:val="22"/>
          <w:highlight w:val="none"/>
          <w14:textFill>
            <w14:solidFill>
              <w14:schemeClr w14:val="tx1"/>
            </w14:solidFill>
          </w14:textFill>
        </w:rPr>
        <w:t xml:space="preserve">      日</w:t>
      </w:r>
    </w:p>
    <w:p>
      <w:pPr>
        <w:autoSpaceDE w:val="0"/>
        <w:autoSpaceDN w:val="0"/>
        <w:adjustRightInd w:val="0"/>
        <w:jc w:val="left"/>
        <w:rPr>
          <w:rFonts w:hint="eastAsia" w:ascii="宋体" w:hAnsi="宋体" w:cs="黑体"/>
          <w:color w:val="000000" w:themeColor="text1"/>
          <w:kern w:val="0"/>
          <w:sz w:val="22"/>
          <w:szCs w:val="22"/>
          <w:highlight w:val="none"/>
          <w14:textFill>
            <w14:solidFill>
              <w14:schemeClr w14:val="tx1"/>
            </w14:solidFill>
          </w14:textFill>
        </w:rPr>
      </w:pPr>
    </w:p>
    <w:p>
      <w:pPr>
        <w:spacing w:line="380" w:lineRule="exact"/>
        <w:jc w:val="center"/>
        <w:rPr>
          <w:rFonts w:hint="eastAsia" w:ascii="宋体" w:hAnsi="宋体"/>
          <w:b/>
          <w:color w:val="000000" w:themeColor="text1"/>
          <w:sz w:val="24"/>
          <w:highlight w:val="none"/>
          <w14:textFill>
            <w14:solidFill>
              <w14:schemeClr w14:val="tx1"/>
            </w14:solidFill>
          </w14:textFill>
        </w:rPr>
      </w:pPr>
    </w:p>
    <w:p>
      <w:pPr>
        <w:spacing w:line="38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附：法定代表人身份证明</w:t>
      </w:r>
    </w:p>
    <w:p>
      <w:pPr>
        <w:spacing w:line="380" w:lineRule="exact"/>
        <w:rPr>
          <w:rFonts w:hint="eastAsia" w:ascii="宋体" w:hAnsi="宋体"/>
          <w:b/>
          <w:color w:val="000000" w:themeColor="text1"/>
          <w:sz w:val="24"/>
          <w:highlight w:val="none"/>
          <w14:textFill>
            <w14:solidFill>
              <w14:schemeClr w14:val="tx1"/>
            </w14:solidFill>
          </w14:textFill>
        </w:rPr>
      </w:pPr>
    </w:p>
    <w:tbl>
      <w:tblPr>
        <w:tblStyle w:val="46"/>
        <w:tblpPr w:leftFromText="180" w:rightFromText="180" w:vertAnchor="text" w:horzAnchor="margin" w:tblpXSpec="right" w:tblpY="10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noWrap w:val="0"/>
            <w:vAlign w:val="top"/>
          </w:tcPr>
          <w:p>
            <w:pPr>
              <w:spacing w:line="440" w:lineRule="exact"/>
              <w:rPr>
                <w:rFonts w:hint="eastAsia" w:ascii="宋体" w:hAnsi="宋体"/>
                <w:color w:val="000000" w:themeColor="text1"/>
                <w:sz w:val="22"/>
                <w:szCs w:val="22"/>
                <w:highlight w:val="none"/>
                <w14:textFill>
                  <w14:solidFill>
                    <w14:schemeClr w14:val="tx1"/>
                  </w14:solidFill>
                </w14:textFill>
              </w:rPr>
            </w:pPr>
          </w:p>
          <w:p>
            <w:pPr>
              <w:spacing w:line="440" w:lineRule="exact"/>
              <w:rPr>
                <w:rFonts w:hint="eastAsia" w:ascii="宋体" w:hAnsi="宋体"/>
                <w:color w:val="000000" w:themeColor="text1"/>
                <w:sz w:val="22"/>
                <w:szCs w:val="22"/>
                <w:highlight w:val="none"/>
                <w14:textFill>
                  <w14:solidFill>
                    <w14:schemeClr w14:val="tx1"/>
                  </w14:solidFill>
                </w14:textFill>
              </w:rPr>
            </w:pPr>
          </w:p>
          <w:p>
            <w:pPr>
              <w:spacing w:line="440" w:lineRule="exact"/>
              <w:rPr>
                <w:rFonts w:hint="eastAsia" w:ascii="宋体" w:hAnsi="宋体"/>
                <w:color w:val="000000" w:themeColor="text1"/>
                <w:sz w:val="22"/>
                <w:szCs w:val="22"/>
                <w:highlight w:val="none"/>
                <w14:textFill>
                  <w14:solidFill>
                    <w14:schemeClr w14:val="tx1"/>
                  </w14:solidFill>
                </w14:textFill>
              </w:rPr>
            </w:pPr>
          </w:p>
          <w:p>
            <w:pPr>
              <w:spacing w:line="440" w:lineRule="exact"/>
              <w:ind w:firstLine="1100" w:firstLineChars="5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法人代表身份证复印件</w:t>
            </w:r>
          </w:p>
          <w:p>
            <w:pPr>
              <w:spacing w:line="440" w:lineRule="exact"/>
              <w:ind w:firstLine="1760" w:firstLineChars="8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（粘贴处）</w:t>
            </w:r>
          </w:p>
        </w:tc>
      </w:tr>
    </w:tbl>
    <w:p>
      <w:pPr>
        <w:spacing w:line="380" w:lineRule="exact"/>
        <w:jc w:val="center"/>
        <w:rPr>
          <w:rFonts w:hint="eastAsia" w:ascii="宋体" w:hAnsi="宋体" w:cs="Arial"/>
          <w:b/>
          <w:color w:val="000000" w:themeColor="text1"/>
          <w:sz w:val="22"/>
          <w:szCs w:val="22"/>
          <w:highlight w:val="none"/>
          <w14:textFill>
            <w14:solidFill>
              <w14:schemeClr w14:val="tx1"/>
            </w14:solidFill>
          </w14:textFill>
        </w:rPr>
      </w:pPr>
    </w:p>
    <w:p>
      <w:pPr>
        <w:spacing w:line="380" w:lineRule="exact"/>
        <w:jc w:val="center"/>
        <w:rPr>
          <w:rFonts w:hint="eastAsia" w:ascii="宋体" w:hAnsi="宋体" w:cs="Arial"/>
          <w:b/>
          <w:color w:val="000000" w:themeColor="text1"/>
          <w:sz w:val="22"/>
          <w:szCs w:val="22"/>
          <w:highlight w:val="none"/>
          <w14:textFill>
            <w14:solidFill>
              <w14:schemeClr w14:val="tx1"/>
            </w14:solidFill>
          </w14:textFill>
        </w:rPr>
      </w:pPr>
      <w:r>
        <w:rPr>
          <w:rFonts w:ascii="宋体" w:hAnsi="宋体" w:cs="Arial"/>
          <w:b/>
          <w:color w:val="000000" w:themeColor="text1"/>
          <w:sz w:val="22"/>
          <w:szCs w:val="22"/>
          <w:highlight w:val="none"/>
          <w14:textFill>
            <w14:solidFill>
              <w14:schemeClr w14:val="tx1"/>
            </w14:solidFill>
          </w14:textFill>
        </w:rPr>
        <w:br w:type="page"/>
      </w:r>
      <w:r>
        <w:rPr>
          <w:rFonts w:ascii="宋体" w:hAnsi="宋体" w:cs="Arial"/>
          <w:b/>
          <w:color w:val="000000" w:themeColor="text1"/>
          <w:sz w:val="22"/>
          <w:szCs w:val="22"/>
          <w:highlight w:val="none"/>
          <w14:textFill>
            <w14:solidFill>
              <w14:schemeClr w14:val="tx1"/>
            </w14:solidFill>
          </w14:textFill>
        </w:rPr>
        <w:t>（</w:t>
      </w:r>
      <w:r>
        <w:rPr>
          <w:rFonts w:hint="eastAsia" w:ascii="宋体" w:hAnsi="宋体" w:cs="Arial"/>
          <w:b/>
          <w:color w:val="000000" w:themeColor="text1"/>
          <w:sz w:val="22"/>
          <w:szCs w:val="22"/>
          <w:highlight w:val="none"/>
          <w14:textFill>
            <w14:solidFill>
              <w14:schemeClr w14:val="tx1"/>
            </w14:solidFill>
          </w14:textFill>
        </w:rPr>
        <w:t>2</w:t>
      </w:r>
      <w:r>
        <w:rPr>
          <w:rFonts w:ascii="宋体" w:hAnsi="宋体" w:cs="Arial"/>
          <w:b/>
          <w:color w:val="000000" w:themeColor="text1"/>
          <w:sz w:val="22"/>
          <w:szCs w:val="22"/>
          <w:highlight w:val="none"/>
          <w14:textFill>
            <w14:solidFill>
              <w14:schemeClr w14:val="tx1"/>
            </w14:solidFill>
          </w14:textFill>
        </w:rPr>
        <w:t>）法定代表人授权书</w:t>
      </w:r>
    </w:p>
    <w:p>
      <w:pPr>
        <w:spacing w:line="460" w:lineRule="exact"/>
        <w:rPr>
          <w:rFonts w:ascii="宋体" w:hAnsi="宋体" w:cs="Arial"/>
          <w:color w:val="000000" w:themeColor="text1"/>
          <w:sz w:val="22"/>
          <w:szCs w:val="22"/>
          <w:highlight w:val="none"/>
          <w:u w:val="single"/>
          <w14:textFill>
            <w14:solidFill>
              <w14:schemeClr w14:val="tx1"/>
            </w14:solidFill>
          </w14:textFill>
        </w:rPr>
      </w:pPr>
      <w:r>
        <w:rPr>
          <w:rFonts w:ascii="宋体" w:hAnsi="宋体" w:cs="Arial"/>
          <w:color w:val="000000" w:themeColor="text1"/>
          <w:sz w:val="22"/>
          <w:szCs w:val="22"/>
          <w:highlight w:val="none"/>
          <w:u w:val="single"/>
          <w14:textFill>
            <w14:solidFill>
              <w14:schemeClr w14:val="tx1"/>
            </w14:solidFill>
          </w14:textFill>
        </w:rPr>
        <w:t>温州市中医院</w:t>
      </w:r>
      <w:r>
        <w:rPr>
          <w:rFonts w:hint="eastAsia" w:ascii="宋体" w:hAnsi="宋体" w:cs="Arial"/>
          <w:color w:val="000000" w:themeColor="text1"/>
          <w:sz w:val="22"/>
          <w:szCs w:val="22"/>
          <w:highlight w:val="none"/>
          <w:u w:val="single"/>
          <w14:textFill>
            <w14:solidFill>
              <w14:schemeClr w14:val="tx1"/>
            </w14:solidFill>
          </w14:textFill>
        </w:rPr>
        <w:t>：</w:t>
      </w:r>
    </w:p>
    <w:p>
      <w:pPr>
        <w:spacing w:line="460" w:lineRule="exact"/>
        <w:ind w:firstLine="550" w:firstLineChars="25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u w:val="single"/>
          <w14:textFill>
            <w14:solidFill>
              <w14:schemeClr w14:val="tx1"/>
            </w14:solidFill>
          </w14:textFill>
        </w:rPr>
        <w:t xml:space="preserve">                   </w:t>
      </w:r>
      <w:r>
        <w:rPr>
          <w:rFonts w:ascii="宋体" w:hAnsi="宋体" w:cs="Arial"/>
          <w:color w:val="000000" w:themeColor="text1"/>
          <w:sz w:val="22"/>
          <w:szCs w:val="22"/>
          <w:highlight w:val="none"/>
          <w14:textFill>
            <w14:solidFill>
              <w14:schemeClr w14:val="tx1"/>
            </w14:solidFill>
          </w14:textFill>
        </w:rPr>
        <w:t>（供应商全称）法定代表人</w:t>
      </w:r>
      <w:r>
        <w:rPr>
          <w:rFonts w:ascii="宋体" w:hAnsi="宋体" w:cs="Arial"/>
          <w:color w:val="000000" w:themeColor="text1"/>
          <w:sz w:val="22"/>
          <w:szCs w:val="22"/>
          <w:highlight w:val="none"/>
          <w:u w:val="single"/>
          <w14:textFill>
            <w14:solidFill>
              <w14:schemeClr w14:val="tx1"/>
            </w14:solidFill>
          </w14:textFill>
        </w:rPr>
        <w:t xml:space="preserve">            </w:t>
      </w:r>
      <w:r>
        <w:rPr>
          <w:rFonts w:ascii="宋体" w:hAnsi="宋体" w:cs="Arial"/>
          <w:color w:val="000000" w:themeColor="text1"/>
          <w:sz w:val="22"/>
          <w:szCs w:val="22"/>
          <w:highlight w:val="none"/>
          <w14:textFill>
            <w14:solidFill>
              <w14:schemeClr w14:val="tx1"/>
            </w14:solidFill>
          </w14:textFill>
        </w:rPr>
        <w:t>授权</w:t>
      </w:r>
      <w:r>
        <w:rPr>
          <w:rFonts w:ascii="宋体" w:hAnsi="宋体" w:cs="Arial"/>
          <w:color w:val="000000" w:themeColor="text1"/>
          <w:sz w:val="22"/>
          <w:szCs w:val="22"/>
          <w:highlight w:val="none"/>
          <w:u w:val="single"/>
          <w14:textFill>
            <w14:solidFill>
              <w14:schemeClr w14:val="tx1"/>
            </w14:solidFill>
          </w14:textFill>
        </w:rPr>
        <w:t xml:space="preserve">           </w:t>
      </w:r>
      <w:r>
        <w:rPr>
          <w:rFonts w:ascii="宋体" w:hAnsi="宋体" w:cs="Arial"/>
          <w:color w:val="000000" w:themeColor="text1"/>
          <w:sz w:val="22"/>
          <w:szCs w:val="22"/>
          <w:highlight w:val="none"/>
          <w14:textFill>
            <w14:solidFill>
              <w14:schemeClr w14:val="tx1"/>
            </w14:solidFill>
          </w14:textFill>
        </w:rPr>
        <w:t>（全权代表姓名）为全权代表，参加贵处组织的</w:t>
      </w:r>
      <w:r>
        <w:rPr>
          <w:rFonts w:hint="eastAsia" w:ascii="宋体" w:hAnsi="宋体" w:cs="Arial"/>
          <w:color w:val="000000" w:themeColor="text1"/>
          <w:sz w:val="22"/>
          <w:szCs w:val="22"/>
          <w:highlight w:val="none"/>
          <w:u w:val="single"/>
          <w14:textFill>
            <w14:solidFill>
              <w14:schemeClr w14:val="tx1"/>
            </w14:solidFill>
          </w14:textFill>
        </w:rPr>
        <w:t xml:space="preserve">          </w:t>
      </w:r>
      <w:r>
        <w:rPr>
          <w:rFonts w:hint="eastAsia" w:ascii="宋体" w:hAnsi="宋体" w:cs="Arial"/>
          <w:color w:val="000000" w:themeColor="text1"/>
          <w:sz w:val="22"/>
          <w:szCs w:val="22"/>
          <w:highlight w:val="none"/>
          <w:u w:val="single"/>
          <w:lang w:val="en-US" w:eastAsia="zh-CN"/>
          <w14:textFill>
            <w14:solidFill>
              <w14:schemeClr w14:val="tx1"/>
            </w14:solidFill>
          </w14:textFill>
        </w:rPr>
        <w:t xml:space="preserve">       </w:t>
      </w:r>
      <w:r>
        <w:rPr>
          <w:rFonts w:ascii="宋体" w:hAnsi="宋体" w:cs="Arial"/>
          <w:color w:val="000000" w:themeColor="text1"/>
          <w:sz w:val="22"/>
          <w:szCs w:val="22"/>
          <w:highlight w:val="none"/>
          <w:u w:val="none"/>
          <w14:textFill>
            <w14:solidFill>
              <w14:schemeClr w14:val="tx1"/>
            </w14:solidFill>
          </w14:textFill>
        </w:rPr>
        <w:t>（招标项目名称）</w:t>
      </w:r>
      <w:r>
        <w:rPr>
          <w:rFonts w:ascii="宋体" w:hAnsi="宋体" w:cs="Arial"/>
          <w:color w:val="000000" w:themeColor="text1"/>
          <w:sz w:val="22"/>
          <w:szCs w:val="22"/>
          <w:highlight w:val="none"/>
          <w14:textFill>
            <w14:solidFill>
              <w14:schemeClr w14:val="tx1"/>
            </w14:solidFill>
          </w14:textFill>
        </w:rPr>
        <w:t>的招标活动，全权代表我方处理招标活动中的一切事宜。</w:t>
      </w:r>
    </w:p>
    <w:p>
      <w:pPr>
        <w:spacing w:line="460" w:lineRule="exact"/>
        <w:ind w:firstLine="2955"/>
        <w:rPr>
          <w:rFonts w:ascii="宋体" w:hAnsi="宋体" w:cs="Arial"/>
          <w:color w:val="000000" w:themeColor="text1"/>
          <w:sz w:val="22"/>
          <w:szCs w:val="22"/>
          <w:highlight w:val="none"/>
          <w14:textFill>
            <w14:solidFill>
              <w14:schemeClr w14:val="tx1"/>
            </w14:solidFill>
          </w14:textFill>
        </w:rPr>
      </w:pPr>
    </w:p>
    <w:p>
      <w:pPr>
        <w:spacing w:line="460" w:lineRule="exact"/>
        <w:ind w:firstLine="2955"/>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 xml:space="preserve">          </w:t>
      </w:r>
    </w:p>
    <w:p>
      <w:pPr>
        <w:spacing w:line="460" w:lineRule="exact"/>
        <w:ind w:firstLine="3971" w:firstLineChars="1805"/>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法定代表人 (签字</w:t>
      </w:r>
      <w:r>
        <w:rPr>
          <w:rFonts w:hint="eastAsia" w:ascii="宋体" w:hAnsi="宋体" w:cs="Arial"/>
          <w:color w:val="000000" w:themeColor="text1"/>
          <w:sz w:val="22"/>
          <w:szCs w:val="22"/>
          <w:highlight w:val="none"/>
          <w14:textFill>
            <w14:solidFill>
              <w14:schemeClr w14:val="tx1"/>
            </w14:solidFill>
          </w14:textFill>
        </w:rPr>
        <w:t>或</w:t>
      </w:r>
      <w:r>
        <w:rPr>
          <w:rFonts w:ascii="宋体" w:hAnsi="宋体" w:cs="Arial"/>
          <w:color w:val="000000" w:themeColor="text1"/>
          <w:sz w:val="22"/>
          <w:szCs w:val="22"/>
          <w:highlight w:val="none"/>
          <w14:textFill>
            <w14:solidFill>
              <w14:schemeClr w14:val="tx1"/>
            </w14:solidFill>
          </w14:textFill>
        </w:rPr>
        <w:t>盖章)：</w:t>
      </w:r>
    </w:p>
    <w:p>
      <w:pPr>
        <w:spacing w:line="460" w:lineRule="exact"/>
        <w:ind w:firstLine="3971" w:firstLineChars="1805"/>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供应商全称（公章）：</w:t>
      </w:r>
    </w:p>
    <w:p>
      <w:pPr>
        <w:spacing w:line="460" w:lineRule="exact"/>
        <w:ind w:firstLine="3971" w:firstLineChars="1805"/>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日期：     年    月   日</w:t>
      </w:r>
    </w:p>
    <w:p>
      <w:pPr>
        <w:spacing w:line="460" w:lineRule="exact"/>
        <w:ind w:firstLine="3971" w:firstLineChars="1805"/>
        <w:rPr>
          <w:rFonts w:ascii="宋体" w:hAnsi="宋体" w:cs="Arial"/>
          <w:color w:val="000000" w:themeColor="text1"/>
          <w:sz w:val="22"/>
          <w:szCs w:val="22"/>
          <w:highlight w:val="none"/>
          <w14:textFill>
            <w14:solidFill>
              <w14:schemeClr w14:val="tx1"/>
            </w14:solidFill>
          </w14:textFill>
        </w:rPr>
      </w:pPr>
    </w:p>
    <w:p>
      <w:pPr>
        <w:spacing w:line="460" w:lineRule="exact"/>
        <w:rPr>
          <w:rFonts w:ascii="宋体" w:hAnsi="宋体" w:cs="Arial"/>
          <w:color w:val="000000" w:themeColor="text1"/>
          <w:sz w:val="22"/>
          <w:szCs w:val="22"/>
          <w:highlight w:val="none"/>
          <w14:textFill>
            <w14:solidFill>
              <w14:schemeClr w14:val="tx1"/>
            </w14:solidFill>
          </w14:textFill>
        </w:rPr>
      </w:pPr>
    </w:p>
    <w:p>
      <w:pPr>
        <w:spacing w:line="460" w:lineRule="exact"/>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附：</w:t>
      </w:r>
    </w:p>
    <w:p>
      <w:pPr>
        <w:spacing w:line="460" w:lineRule="exact"/>
        <w:ind w:firstLine="220" w:firstLineChars="10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授权代表姓名：</w:t>
      </w:r>
    </w:p>
    <w:p>
      <w:pPr>
        <w:spacing w:line="460" w:lineRule="exact"/>
        <w:ind w:firstLine="220" w:firstLineChars="10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职务：</w:t>
      </w:r>
    </w:p>
    <w:p>
      <w:pPr>
        <w:spacing w:line="460" w:lineRule="exact"/>
        <w:ind w:firstLine="220" w:firstLineChars="10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详细通讯地址：</w:t>
      </w:r>
    </w:p>
    <w:p>
      <w:pPr>
        <w:spacing w:line="460" w:lineRule="exact"/>
        <w:ind w:firstLine="220" w:firstLineChars="10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电话：</w:t>
      </w:r>
    </w:p>
    <w:p>
      <w:pPr>
        <w:spacing w:line="460" w:lineRule="exact"/>
        <w:ind w:firstLine="220" w:firstLineChars="10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传真：</w:t>
      </w:r>
    </w:p>
    <w:p>
      <w:pPr>
        <w:spacing w:line="460" w:lineRule="exact"/>
        <w:ind w:firstLine="220" w:firstLineChars="100"/>
        <w:rPr>
          <w:rFonts w:ascii="宋体" w:hAnsi="宋体" w:cs="Arial"/>
          <w:color w:val="000000" w:themeColor="text1"/>
          <w:sz w:val="22"/>
          <w:szCs w:val="22"/>
          <w:highlight w:val="none"/>
          <w14:textFill>
            <w14:solidFill>
              <w14:schemeClr w14:val="tx1"/>
            </w14:solidFill>
          </w14:textFill>
        </w:rPr>
      </w:pPr>
      <w:r>
        <w:rPr>
          <w:rFonts w:ascii="宋体" w:hAnsi="宋体" w:cs="Arial"/>
          <w:color w:val="000000" w:themeColor="text1"/>
          <w:sz w:val="22"/>
          <w:szCs w:val="22"/>
          <w:highlight w:val="none"/>
          <w14:textFill>
            <w14:solidFill>
              <w14:schemeClr w14:val="tx1"/>
            </w14:solidFill>
          </w14:textFill>
        </w:rPr>
        <w:t>邮政编码:</w:t>
      </w:r>
    </w:p>
    <w:tbl>
      <w:tblPr>
        <w:tblStyle w:val="4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right"/>
        </w:trPr>
        <w:tc>
          <w:tcPr>
            <w:tcW w:w="5040" w:type="dxa"/>
            <w:noWrap w:val="0"/>
            <w:vAlign w:val="top"/>
          </w:tcPr>
          <w:p>
            <w:pPr>
              <w:spacing w:line="440" w:lineRule="exact"/>
              <w:rPr>
                <w:rFonts w:hint="eastAsia" w:ascii="宋体" w:hAnsi="宋体"/>
                <w:color w:val="000000" w:themeColor="text1"/>
                <w:sz w:val="22"/>
                <w:szCs w:val="22"/>
                <w:highlight w:val="none"/>
                <w14:textFill>
                  <w14:solidFill>
                    <w14:schemeClr w14:val="tx1"/>
                  </w14:solidFill>
                </w14:textFill>
              </w:rPr>
            </w:pPr>
          </w:p>
          <w:p>
            <w:pPr>
              <w:spacing w:line="440" w:lineRule="exact"/>
              <w:rPr>
                <w:rFonts w:hint="eastAsia" w:ascii="宋体" w:hAnsi="宋体"/>
                <w:color w:val="000000" w:themeColor="text1"/>
                <w:sz w:val="22"/>
                <w:szCs w:val="22"/>
                <w:highlight w:val="none"/>
                <w14:textFill>
                  <w14:solidFill>
                    <w14:schemeClr w14:val="tx1"/>
                  </w14:solidFill>
                </w14:textFill>
              </w:rPr>
            </w:pPr>
          </w:p>
          <w:p>
            <w:pPr>
              <w:spacing w:line="440" w:lineRule="exact"/>
              <w:rPr>
                <w:rFonts w:hint="eastAsia" w:ascii="宋体" w:hAnsi="宋体"/>
                <w:color w:val="000000" w:themeColor="text1"/>
                <w:sz w:val="22"/>
                <w:szCs w:val="22"/>
                <w:highlight w:val="none"/>
                <w14:textFill>
                  <w14:solidFill>
                    <w14:schemeClr w14:val="tx1"/>
                  </w14:solidFill>
                </w14:textFill>
              </w:rPr>
            </w:pPr>
          </w:p>
          <w:p>
            <w:pPr>
              <w:spacing w:line="440" w:lineRule="exact"/>
              <w:ind w:firstLine="1100" w:firstLineChars="5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授权代表身份证复印件</w:t>
            </w:r>
          </w:p>
          <w:p>
            <w:pPr>
              <w:spacing w:line="440" w:lineRule="exact"/>
              <w:ind w:firstLine="1760" w:firstLineChars="8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（粘贴处）</w:t>
            </w:r>
          </w:p>
        </w:tc>
      </w:tr>
    </w:tbl>
    <w:p>
      <w:pPr>
        <w:spacing w:line="460" w:lineRule="exact"/>
        <w:rPr>
          <w:rFonts w:hint="eastAsia" w:ascii="宋体" w:hAnsi="宋体"/>
          <w:b/>
          <w:bCs/>
          <w:color w:val="000000" w:themeColor="text1"/>
          <w:sz w:val="22"/>
          <w:szCs w:val="22"/>
          <w:highlight w:val="none"/>
          <w14:textFill>
            <w14:solidFill>
              <w14:schemeClr w14:val="tx1"/>
            </w14:solidFill>
          </w14:textFill>
        </w:rPr>
      </w:pPr>
      <w:r>
        <w:rPr>
          <w:rFonts w:hint="eastAsia" w:ascii="宋体" w:hAnsi="宋体"/>
          <w:b/>
          <w:bCs/>
          <w:color w:val="000000" w:themeColor="text1"/>
          <w:sz w:val="22"/>
          <w:szCs w:val="22"/>
          <w:highlight w:val="none"/>
          <w14:textFill>
            <w14:solidFill>
              <w14:schemeClr w14:val="tx1"/>
            </w14:solidFill>
          </w14:textFill>
        </w:rPr>
        <w:t>注：法人投标无须提供。</w:t>
      </w:r>
    </w:p>
    <w:p>
      <w:pPr>
        <w:spacing w:line="460" w:lineRule="exact"/>
        <w:rPr>
          <w:rFonts w:hint="eastAsia" w:ascii="宋体" w:hAnsi="宋体" w:cs="Arial"/>
          <w:b/>
          <w:color w:val="000000" w:themeColor="text1"/>
          <w:sz w:val="22"/>
          <w:szCs w:val="22"/>
          <w:highlight w:val="none"/>
          <w14:textFill>
            <w14:solidFill>
              <w14:schemeClr w14:val="tx1"/>
            </w14:solidFill>
          </w14:textFill>
        </w:rPr>
      </w:pPr>
      <w:r>
        <w:rPr>
          <w:rFonts w:ascii="宋体" w:hAnsi="宋体" w:cs="Arial"/>
          <w:b/>
          <w:bCs/>
          <w:color w:val="000000" w:themeColor="text1"/>
          <w:sz w:val="28"/>
          <w:szCs w:val="28"/>
          <w:highlight w:val="none"/>
          <w14:textFill>
            <w14:solidFill>
              <w14:schemeClr w14:val="tx1"/>
            </w14:solidFill>
          </w14:textFill>
        </w:rPr>
        <w:br w:type="page"/>
      </w:r>
      <w:r>
        <w:rPr>
          <w:rFonts w:ascii="宋体" w:hAnsi="宋体" w:cs="Arial"/>
          <w:b/>
          <w:color w:val="000000" w:themeColor="text1"/>
          <w:sz w:val="22"/>
          <w:szCs w:val="22"/>
          <w:highlight w:val="none"/>
          <w14:textFill>
            <w14:solidFill>
              <w14:schemeClr w14:val="tx1"/>
            </w14:solidFill>
          </w14:textFill>
        </w:rPr>
        <w:t>（</w:t>
      </w:r>
      <w:r>
        <w:rPr>
          <w:rFonts w:hint="eastAsia" w:ascii="宋体" w:hAnsi="宋体" w:cs="Arial"/>
          <w:b/>
          <w:color w:val="000000" w:themeColor="text1"/>
          <w:sz w:val="22"/>
          <w:szCs w:val="22"/>
          <w:highlight w:val="none"/>
          <w14:textFill>
            <w14:solidFill>
              <w14:schemeClr w14:val="tx1"/>
            </w14:solidFill>
          </w14:textFill>
        </w:rPr>
        <w:t>3</w:t>
      </w:r>
      <w:r>
        <w:rPr>
          <w:rFonts w:ascii="宋体" w:hAnsi="宋体" w:cs="Arial"/>
          <w:b/>
          <w:color w:val="000000" w:themeColor="text1"/>
          <w:sz w:val="22"/>
          <w:szCs w:val="22"/>
          <w:highlight w:val="none"/>
          <w14:textFill>
            <w14:solidFill>
              <w14:schemeClr w14:val="tx1"/>
            </w14:solidFill>
          </w14:textFill>
        </w:rPr>
        <w:t>）</w:t>
      </w:r>
      <w:r>
        <w:rPr>
          <w:rFonts w:hint="eastAsia" w:ascii="宋体" w:hAnsi="宋体" w:cs="Arial"/>
          <w:b/>
          <w:color w:val="000000" w:themeColor="text1"/>
          <w:sz w:val="22"/>
          <w:szCs w:val="22"/>
          <w:highlight w:val="none"/>
          <w14:textFill>
            <w14:solidFill>
              <w14:schemeClr w14:val="tx1"/>
            </w14:solidFill>
          </w14:textFill>
        </w:rPr>
        <w:t>有效的法人或者其他组织的营业执照等证明文件，自然人的身份证明（五选一）</w:t>
      </w:r>
    </w:p>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pacing w:val="-6"/>
          <w:sz w:val="22"/>
          <w:szCs w:val="22"/>
          <w:highlight w:val="none"/>
          <w14:textFill>
            <w14:solidFill>
              <w14:schemeClr w14:val="tx1"/>
            </w14:solidFill>
          </w14:textFill>
        </w:rPr>
      </w:pPr>
      <w:r>
        <w:rPr>
          <w:rFonts w:hint="eastAsia" w:ascii="宋体" w:hAnsi="宋体" w:cs="宋体"/>
          <w:b/>
          <w:color w:val="000000" w:themeColor="text1"/>
          <w:spacing w:val="-6"/>
          <w:sz w:val="22"/>
          <w:szCs w:val="22"/>
          <w:highlight w:val="none"/>
          <w14:textFill>
            <w14:solidFill>
              <w14:schemeClr w14:val="tx1"/>
            </w14:solidFill>
          </w14:textFill>
        </w:rPr>
        <w:t>说明：</w:t>
      </w:r>
    </w:p>
    <w:p>
      <w:pPr>
        <w:pStyle w:val="36"/>
        <w:spacing w:line="360" w:lineRule="auto"/>
        <w:ind w:left="418" w:hanging="418"/>
        <w:rPr>
          <w:rFonts w:hint="eastAsia" w:ascii="宋体" w:hAnsi="宋体" w:cs="宋体"/>
          <w:b/>
          <w:color w:val="000000" w:themeColor="text1"/>
          <w:spacing w:val="-6"/>
          <w:sz w:val="22"/>
          <w:szCs w:val="22"/>
          <w:highlight w:val="none"/>
          <w14:textFill>
            <w14:solidFill>
              <w14:schemeClr w14:val="tx1"/>
            </w14:solidFill>
          </w14:textFill>
        </w:rPr>
      </w:pPr>
      <w:r>
        <w:rPr>
          <w:rFonts w:hint="eastAsia" w:ascii="宋体" w:hAnsi="宋体" w:cs="宋体"/>
          <w:b/>
          <w:color w:val="000000" w:themeColor="text1"/>
          <w:spacing w:val="-6"/>
          <w:sz w:val="22"/>
          <w:szCs w:val="22"/>
          <w:highlight w:val="none"/>
          <w14:textFill>
            <w14:solidFill>
              <w14:schemeClr w14:val="tx1"/>
            </w14:solidFill>
          </w14:textFill>
        </w:rPr>
        <w:t>1.如供应商是企业（包括合伙企业），提供在工商部门注册的有效“企业法人营业执照”或“营业执照”；</w:t>
      </w:r>
    </w:p>
    <w:p>
      <w:pPr>
        <w:pStyle w:val="36"/>
        <w:spacing w:line="360" w:lineRule="auto"/>
        <w:ind w:left="418" w:hanging="418"/>
        <w:rPr>
          <w:rFonts w:hint="eastAsia" w:ascii="宋体" w:hAnsi="宋体" w:cs="宋体"/>
          <w:b/>
          <w:color w:val="000000" w:themeColor="text1"/>
          <w:spacing w:val="-6"/>
          <w:sz w:val="22"/>
          <w:szCs w:val="22"/>
          <w:highlight w:val="none"/>
          <w14:textFill>
            <w14:solidFill>
              <w14:schemeClr w14:val="tx1"/>
            </w14:solidFill>
          </w14:textFill>
        </w:rPr>
      </w:pPr>
      <w:r>
        <w:rPr>
          <w:rFonts w:hint="eastAsia" w:ascii="宋体" w:hAnsi="宋体" w:cs="宋体"/>
          <w:b/>
          <w:color w:val="000000" w:themeColor="text1"/>
          <w:spacing w:val="-6"/>
          <w:sz w:val="22"/>
          <w:szCs w:val="22"/>
          <w:highlight w:val="none"/>
          <w14:textFill>
            <w14:solidFill>
              <w14:schemeClr w14:val="tx1"/>
            </w14:solidFill>
          </w14:textFill>
        </w:rPr>
        <w:t>2.如供应商是事业单位，提供有效的“事业单位法人证书”；</w:t>
      </w:r>
    </w:p>
    <w:p>
      <w:pPr>
        <w:pStyle w:val="36"/>
        <w:spacing w:line="360" w:lineRule="auto"/>
        <w:ind w:left="418" w:hanging="418"/>
        <w:rPr>
          <w:rFonts w:hint="eastAsia" w:ascii="宋体" w:hAnsi="宋体" w:cs="宋体"/>
          <w:b/>
          <w:color w:val="000000" w:themeColor="text1"/>
          <w:spacing w:val="-6"/>
          <w:sz w:val="22"/>
          <w:szCs w:val="22"/>
          <w:highlight w:val="none"/>
          <w14:textFill>
            <w14:solidFill>
              <w14:schemeClr w14:val="tx1"/>
            </w14:solidFill>
          </w14:textFill>
        </w:rPr>
      </w:pPr>
      <w:r>
        <w:rPr>
          <w:rFonts w:hint="eastAsia" w:ascii="宋体" w:hAnsi="宋体" w:cs="宋体"/>
          <w:b/>
          <w:color w:val="000000" w:themeColor="text1"/>
          <w:spacing w:val="-6"/>
          <w:sz w:val="22"/>
          <w:szCs w:val="22"/>
          <w:highlight w:val="none"/>
          <w14:textFill>
            <w14:solidFill>
              <w14:schemeClr w14:val="tx1"/>
            </w14:solidFill>
          </w14:textFill>
        </w:rPr>
        <w:t>3.如供应商是非企业专业服务机构的，提供执业许可证等证明文件；</w:t>
      </w:r>
    </w:p>
    <w:p>
      <w:pPr>
        <w:pStyle w:val="36"/>
        <w:spacing w:line="360" w:lineRule="auto"/>
        <w:ind w:left="418" w:hanging="418"/>
        <w:rPr>
          <w:rFonts w:hint="eastAsia" w:ascii="宋体" w:hAnsi="宋体" w:cs="宋体"/>
          <w:b/>
          <w:color w:val="000000" w:themeColor="text1"/>
          <w:spacing w:val="-6"/>
          <w:sz w:val="22"/>
          <w:szCs w:val="22"/>
          <w:highlight w:val="none"/>
          <w14:textFill>
            <w14:solidFill>
              <w14:schemeClr w14:val="tx1"/>
            </w14:solidFill>
          </w14:textFill>
        </w:rPr>
      </w:pPr>
      <w:r>
        <w:rPr>
          <w:rFonts w:hint="eastAsia" w:ascii="宋体" w:hAnsi="宋体" w:cs="宋体"/>
          <w:b/>
          <w:color w:val="000000" w:themeColor="text1"/>
          <w:spacing w:val="-6"/>
          <w:sz w:val="22"/>
          <w:szCs w:val="22"/>
          <w:highlight w:val="none"/>
          <w14:textFill>
            <w14:solidFill>
              <w14:schemeClr w14:val="tx1"/>
            </w14:solidFill>
          </w14:textFill>
        </w:rPr>
        <w:t>4.如供应商是个体工商户，提供有效的“个体工商户营业执照”；</w:t>
      </w:r>
    </w:p>
    <w:p>
      <w:pPr>
        <w:pStyle w:val="36"/>
        <w:spacing w:line="360" w:lineRule="auto"/>
        <w:ind w:left="418" w:hanging="418"/>
        <w:rPr>
          <w:rFonts w:hint="eastAsia" w:ascii="宋体" w:hAnsi="宋体" w:cs="宋体"/>
          <w:b/>
          <w:color w:val="000000" w:themeColor="text1"/>
          <w:spacing w:val="-6"/>
          <w:sz w:val="22"/>
          <w:szCs w:val="22"/>
          <w:highlight w:val="none"/>
          <w14:textFill>
            <w14:solidFill>
              <w14:schemeClr w14:val="tx1"/>
            </w14:solidFill>
          </w14:textFill>
        </w:rPr>
      </w:pPr>
      <w:r>
        <w:rPr>
          <w:rFonts w:hint="eastAsia" w:ascii="宋体" w:hAnsi="宋体" w:cs="宋体"/>
          <w:b/>
          <w:color w:val="000000" w:themeColor="text1"/>
          <w:spacing w:val="-6"/>
          <w:sz w:val="22"/>
          <w:szCs w:val="22"/>
          <w:highlight w:val="none"/>
          <w14:textFill>
            <w14:solidFill>
              <w14:schemeClr w14:val="tx1"/>
            </w14:solidFill>
          </w14:textFill>
        </w:rPr>
        <w:t>5.如供应商是自然人，提供有效的自然人身份证明（居民身份证正反面或公安机关出具的临时居民身份证正反面或港澳台胞证或证照）。</w:t>
      </w: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pStyle w:val="22"/>
        <w:ind w:left="1470" w:right="0" w:rightChars="0" w:firstLine="442"/>
        <w:rPr>
          <w:rFonts w:hint="eastAsia" w:cs="宋体"/>
          <w:b/>
          <w:bCs/>
          <w:color w:val="000000" w:themeColor="text1"/>
          <w:sz w:val="22"/>
          <w:szCs w:val="22"/>
          <w:highlight w:val="none"/>
          <w14:textFill>
            <w14:solidFill>
              <w14:schemeClr w14:val="tx1"/>
            </w14:solidFill>
          </w14:textFill>
        </w:rPr>
      </w:pPr>
    </w:p>
    <w:p>
      <w:pPr>
        <w:spacing w:line="460" w:lineRule="exact"/>
        <w:rPr>
          <w:rFonts w:hint="eastAsia" w:ascii="宋体" w:hAnsi="宋体" w:cs="宋体"/>
          <w:b/>
          <w:color w:val="000000" w:themeColor="text1"/>
          <w:sz w:val="24"/>
          <w:highlight w:val="none"/>
          <w14:textFill>
            <w14:solidFill>
              <w14:schemeClr w14:val="tx1"/>
            </w14:solidFill>
          </w14:textFill>
        </w:rPr>
      </w:pPr>
    </w:p>
    <w:p>
      <w:pPr>
        <w:spacing w:before="240" w:beforeLines="100" w:after="240" w:afterLines="100" w:line="360" w:lineRule="auto"/>
        <w:jc w:val="center"/>
        <w:rPr>
          <w:rFonts w:hint="eastAsia" w:ascii="宋体" w:hAnsi="宋体" w:cs="Arial"/>
          <w:b/>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br w:type="page"/>
      </w:r>
      <w:r>
        <w:rPr>
          <w:rFonts w:ascii="宋体" w:hAnsi="宋体" w:cs="Arial"/>
          <w:b/>
          <w:color w:val="000000" w:themeColor="text1"/>
          <w:sz w:val="22"/>
          <w:szCs w:val="22"/>
          <w:highlight w:val="none"/>
          <w14:textFill>
            <w14:solidFill>
              <w14:schemeClr w14:val="tx1"/>
            </w14:solidFill>
          </w14:textFill>
        </w:rPr>
        <w:t>（</w:t>
      </w:r>
      <w:r>
        <w:rPr>
          <w:rFonts w:hint="eastAsia" w:ascii="宋体" w:hAnsi="宋体" w:cs="Arial"/>
          <w:b/>
          <w:color w:val="000000" w:themeColor="text1"/>
          <w:sz w:val="22"/>
          <w:szCs w:val="22"/>
          <w:highlight w:val="none"/>
          <w14:textFill>
            <w14:solidFill>
              <w14:schemeClr w14:val="tx1"/>
            </w14:solidFill>
          </w14:textFill>
        </w:rPr>
        <w:t>4</w:t>
      </w:r>
      <w:r>
        <w:rPr>
          <w:rFonts w:ascii="宋体" w:hAnsi="宋体" w:cs="Arial"/>
          <w:b/>
          <w:color w:val="000000" w:themeColor="text1"/>
          <w:sz w:val="22"/>
          <w:szCs w:val="22"/>
          <w:highlight w:val="none"/>
          <w14:textFill>
            <w14:solidFill>
              <w14:schemeClr w14:val="tx1"/>
            </w14:solidFill>
          </w14:textFill>
        </w:rPr>
        <w:t>）</w:t>
      </w:r>
      <w:r>
        <w:rPr>
          <w:rFonts w:hint="eastAsia" w:ascii="宋体" w:hAnsi="宋体" w:cs="Arial"/>
          <w:b/>
          <w:color w:val="000000" w:themeColor="text1"/>
          <w:sz w:val="22"/>
          <w:szCs w:val="22"/>
          <w:highlight w:val="none"/>
          <w14:textFill>
            <w14:solidFill>
              <w14:schemeClr w14:val="tx1"/>
            </w14:solidFill>
          </w14:textFill>
        </w:rPr>
        <w:t>关于符合《中华人民共和国政府采购法》第二十二条规定的承诺函</w:t>
      </w:r>
    </w:p>
    <w:p>
      <w:pPr>
        <w:spacing w:before="240" w:beforeLines="100" w:after="240" w:afterLines="100" w:line="360" w:lineRule="auto"/>
        <w:rPr>
          <w:rFonts w:hint="eastAsia" w:ascii="宋体" w:hAnsi="宋体" w:cs="宋体"/>
          <w:color w:val="000000" w:themeColor="text1"/>
          <w:spacing w:val="-6"/>
          <w:sz w:val="22"/>
          <w:szCs w:val="22"/>
          <w:highlight w:val="none"/>
          <w14:textFill>
            <w14:solidFill>
              <w14:schemeClr w14:val="tx1"/>
            </w14:solidFill>
          </w14:textFill>
        </w:rPr>
      </w:pPr>
      <w:r>
        <w:rPr>
          <w:rFonts w:hint="eastAsia" w:ascii="宋体" w:hAnsi="宋体" w:cs="宋体"/>
          <w:color w:val="000000" w:themeColor="text1"/>
          <w:spacing w:val="-6"/>
          <w:sz w:val="22"/>
          <w:szCs w:val="22"/>
          <w:highlight w:val="none"/>
          <w14:textFill>
            <w14:solidFill>
              <w14:schemeClr w14:val="tx1"/>
            </w14:solidFill>
          </w14:textFill>
        </w:rPr>
        <w:t>致：</w:t>
      </w:r>
      <w:r>
        <w:rPr>
          <w:rFonts w:hint="eastAsia" w:ascii="宋体" w:hAnsi="宋体" w:cs="宋体"/>
          <w:color w:val="000000" w:themeColor="text1"/>
          <w:sz w:val="22"/>
          <w:szCs w:val="22"/>
          <w:highlight w:val="none"/>
          <w14:textFill>
            <w14:solidFill>
              <w14:schemeClr w14:val="tx1"/>
            </w14:solidFill>
          </w14:textFill>
        </w:rPr>
        <w:t>温州市中医院</w:t>
      </w:r>
      <w:r>
        <w:rPr>
          <w:rFonts w:hint="eastAsia" w:ascii="宋体" w:hAnsi="宋体" w:cs="宋体"/>
          <w:color w:val="000000" w:themeColor="text1"/>
          <w:spacing w:val="-6"/>
          <w:sz w:val="22"/>
          <w:szCs w:val="22"/>
          <w:highlight w:val="none"/>
          <w14:textFill>
            <w14:solidFill>
              <w14:schemeClr w14:val="tx1"/>
            </w14:solidFill>
          </w14:textFill>
        </w:rPr>
        <w:t>：</w:t>
      </w:r>
    </w:p>
    <w:p>
      <w:pPr>
        <w:spacing w:line="360" w:lineRule="auto"/>
        <w:ind w:firstLine="440" w:firstLineChars="200"/>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我单位就</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s="宋体"/>
          <w:color w:val="000000" w:themeColor="text1"/>
          <w:sz w:val="22"/>
          <w:szCs w:val="22"/>
          <w:highlight w:val="none"/>
          <w:u w:val="none"/>
          <w14:textFill>
            <w14:solidFill>
              <w14:schemeClr w14:val="tx1"/>
            </w14:solidFill>
          </w14:textFill>
        </w:rPr>
        <w:t>（项目名称）</w:t>
      </w:r>
      <w:r>
        <w:rPr>
          <w:rFonts w:hint="eastAsia" w:ascii="宋体" w:hAnsi="宋体" w:cs="宋体"/>
          <w:color w:val="000000" w:themeColor="text1"/>
          <w:sz w:val="22"/>
          <w:szCs w:val="22"/>
          <w:highlight w:val="none"/>
          <w14:textFill>
            <w14:solidFill>
              <w14:schemeClr w14:val="tx1"/>
            </w14:solidFill>
          </w14:textFill>
        </w:rPr>
        <w:t>项目承诺具备下列条件：</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（一）具有独立承担民事责任的能力；</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（二）具有良好的商业信誉和健全的财务会计制度；</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（三）具有履行合同所必需的设备和专业技术能力；</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（四）有依法缴纳税收和社会保障资金的良好记录；</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（五）参加政府采购活动前三年内，在经营活动中没有重大违法记录（重大违法记录是指供应商因违法经营受到刑事处罚或者责令停产停业、吊销许可证或者执照、较大数额罚款等行政处罚。）；</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六）未被“信用中国”（www.creditchina.gov.cn）、中国政府采购网（www.ccgp.gov.cn）列入失信被执行人、重大税收违法案件当事人名单、政府采购严重违法失信行为记录名单：以采购代理机构在开标当日查询记录为准。</w:t>
      </w:r>
    </w:p>
    <w:p>
      <w:pPr>
        <w:pStyle w:val="41"/>
        <w:spacing w:before="0" w:beforeAutospacing="0" w:after="0" w:afterAutospacing="0" w:line="360" w:lineRule="auto"/>
        <w:ind w:firstLine="442" w:firstLineChars="200"/>
        <w:rPr>
          <w:b/>
          <w:color w:val="000000" w:themeColor="text1"/>
          <w:sz w:val="22"/>
          <w:szCs w:val="22"/>
          <w:highlight w:val="none"/>
          <w14:textFill>
            <w14:solidFill>
              <w14:schemeClr w14:val="tx1"/>
            </w14:solidFill>
          </w14:textFill>
        </w:rPr>
      </w:pPr>
      <w:r>
        <w:rPr>
          <w:b/>
          <w:color w:val="000000" w:themeColor="text1"/>
          <w:kern w:val="2"/>
          <w:sz w:val="22"/>
          <w:szCs w:val="22"/>
          <w:highlight w:val="none"/>
          <w14:textFill>
            <w14:solidFill>
              <w14:schemeClr w14:val="tx1"/>
            </w14:solidFill>
          </w14:textFill>
        </w:rPr>
        <w:t>如有虚假，采购人可取消我单位任何资格（投标/中标/签订合同</w:t>
      </w:r>
      <w:r>
        <w:rPr>
          <w:b/>
          <w:color w:val="000000" w:themeColor="text1"/>
          <w:sz w:val="22"/>
          <w:szCs w:val="22"/>
          <w:highlight w:val="none"/>
          <w14:textFill>
            <w14:solidFill>
              <w14:schemeClr w14:val="tx1"/>
            </w14:solidFill>
          </w14:textFill>
        </w:rPr>
        <w:t>），我单位对此无任何异议。</w:t>
      </w:r>
    </w:p>
    <w:p>
      <w:pPr>
        <w:snapToGrid w:val="0"/>
        <w:spacing w:line="360" w:lineRule="auto"/>
        <w:ind w:firstLine="442" w:firstLineChars="200"/>
        <w:rPr>
          <w:rFonts w:hint="eastAsia"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特此承诺！</w:t>
      </w:r>
    </w:p>
    <w:p>
      <w:pPr>
        <w:pStyle w:val="41"/>
        <w:spacing w:before="0" w:beforeAutospacing="0" w:after="0" w:afterAutospacing="0" w:line="360" w:lineRule="auto"/>
        <w:ind w:firstLine="440" w:firstLineChars="2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注：（1）参加采购活动的时间是指供应商参加本项目的采购活动时间为准（具体以响应文件提交截止时间为准）。</w:t>
      </w:r>
    </w:p>
    <w:p>
      <w:pPr>
        <w:pStyle w:val="41"/>
        <w:spacing w:before="0" w:beforeAutospacing="0" w:after="0" w:afterAutospacing="0" w:line="360" w:lineRule="auto"/>
        <w:ind w:firstLine="660" w:firstLineChars="300"/>
        <w:rPr>
          <w:bCs/>
          <w:color w:val="000000" w:themeColor="text1"/>
          <w:kern w:val="2"/>
          <w:sz w:val="22"/>
          <w:szCs w:val="22"/>
          <w:highlight w:val="none"/>
          <w14:textFill>
            <w14:solidFill>
              <w14:schemeClr w14:val="tx1"/>
            </w14:solidFill>
          </w14:textFill>
        </w:rPr>
      </w:pPr>
      <w:r>
        <w:rPr>
          <w:bCs/>
          <w:color w:val="000000" w:themeColor="text1"/>
          <w:kern w:val="2"/>
          <w:sz w:val="22"/>
          <w:szCs w:val="22"/>
          <w:highlight w:val="none"/>
          <w14:textFill>
            <w14:solidFill>
              <w14:schemeClr w14:val="tx1"/>
            </w14:solidFill>
          </w14:textFill>
        </w:rPr>
        <w:t>（2）本承诺函必须提供。</w:t>
      </w:r>
    </w:p>
    <w:p>
      <w:pPr>
        <w:spacing w:line="360" w:lineRule="auto"/>
        <w:ind w:left="4620" w:leftChars="2200"/>
        <w:rPr>
          <w:rFonts w:hint="eastAsia" w:ascii="宋体" w:hAnsi="宋体" w:cs="宋体"/>
          <w:color w:val="000000" w:themeColor="text1"/>
          <w:szCs w:val="21"/>
          <w:highlight w:val="none"/>
          <w14:textFill>
            <w14:solidFill>
              <w14:schemeClr w14:val="tx1"/>
            </w14:solidFill>
          </w14:textFill>
        </w:rPr>
      </w:pPr>
    </w:p>
    <w:p>
      <w:pPr>
        <w:spacing w:line="380" w:lineRule="exact"/>
        <w:ind w:firstLine="4400" w:firstLineChars="20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投标供应商全称（盖章）：</w:t>
      </w:r>
    </w:p>
    <w:p>
      <w:pPr>
        <w:spacing w:line="380" w:lineRule="exact"/>
        <w:ind w:firstLine="4400" w:firstLineChars="20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法定代表人或授权代表（签字）：</w:t>
      </w:r>
    </w:p>
    <w:p>
      <w:pPr>
        <w:spacing w:line="380" w:lineRule="exact"/>
        <w:ind w:firstLine="4400" w:firstLineChars="2000"/>
        <w:rPr>
          <w:rFonts w:hint="eastAsia"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日期：  年   月  日  </w:t>
      </w:r>
    </w:p>
    <w:p>
      <w:pPr>
        <w:rPr>
          <w:color w:val="000000" w:themeColor="text1"/>
          <w:highlight w:val="none"/>
          <w14:textFill>
            <w14:solidFill>
              <w14:schemeClr w14:val="tx1"/>
            </w14:solidFill>
          </w14:textFill>
        </w:rPr>
      </w:pPr>
    </w:p>
    <w:p>
      <w:pPr>
        <w:pStyle w:val="12"/>
        <w:tabs>
          <w:tab w:val="left" w:pos="272"/>
          <w:tab w:val="left" w:pos="412"/>
        </w:tabs>
        <w:ind w:left="0" w:leftChars="0" w:firstLine="0" w:firstLineChars="0"/>
        <w:rPr>
          <w:rFonts w:hint="eastAsia" w:hAnsi="宋体"/>
          <w:bCs/>
          <w:color w:val="000000" w:themeColor="text1"/>
          <w:szCs w:val="21"/>
          <w:highlight w:val="none"/>
          <w14:textFill>
            <w14:solidFill>
              <w14:schemeClr w14:val="tx1"/>
            </w14:solidFill>
          </w14:textFill>
        </w:rPr>
      </w:pPr>
    </w:p>
    <w:sectPr>
      <w:footerReference r:id="rId4" w:type="first"/>
      <w:footerReference r:id="rId3" w:type="default"/>
      <w:pgSz w:w="11906" w:h="16838"/>
      <w:pgMar w:top="1134" w:right="1134" w:bottom="1134" w:left="113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algun Gothic Semilight">
    <w:altName w:val="宋体"/>
    <w:panose1 w:val="00000000000000000000"/>
    <w:charset w:val="86"/>
    <w:family w:val="swiss"/>
    <w:pitch w:val="default"/>
    <w:sig w:usb0="00000000" w:usb1="00000000" w:usb2="00000012" w:usb3="00000000" w:csb0="203E01BD" w:csb1="D7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font-weight : 400">
    <w:altName w:val="宋体"/>
    <w:panose1 w:val="00000000000000000000"/>
    <w:charset w:val="00"/>
    <w:family w:val="auto"/>
    <w:pitch w:val="default"/>
    <w:sig w:usb0="00000000" w:usb1="00000000" w:usb2="00000000" w:usb3="00000000" w:csb0="00040001" w:csb1="00000000"/>
  </w:font>
  <w:font w:name="Dialog . plain">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ind w:right="98" w:firstLine="4410" w:firstLineChars="245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50"/>
                            </w:rPr>
                          </w:pPr>
                          <w:r>
                            <w:fldChar w:fldCharType="begin"/>
                          </w:r>
                          <w:r>
                            <w:rPr>
                              <w:rStyle w:val="50"/>
                            </w:rPr>
                            <w:instrText xml:space="preserve">PAGE  </w:instrText>
                          </w:r>
                          <w:r>
                            <w:fldChar w:fldCharType="separate"/>
                          </w:r>
                          <w:r>
                            <w:rPr>
                              <w:rStyle w:val="50"/>
                            </w:rPr>
                            <w:t>27</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31"/>
                      <w:rPr>
                        <w:rStyle w:val="50"/>
                      </w:rPr>
                    </w:pPr>
                    <w:r>
                      <w:fldChar w:fldCharType="begin"/>
                    </w:r>
                    <w:r>
                      <w:rPr>
                        <w:rStyle w:val="50"/>
                      </w:rPr>
                      <w:instrText xml:space="preserve">PAGE  </w:instrText>
                    </w:r>
                    <w:r>
                      <w:fldChar w:fldCharType="separate"/>
                    </w:r>
                    <w:r>
                      <w:rPr>
                        <w:rStyle w:val="50"/>
                      </w:rP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lang w:val="en-US" w:eastAsia="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val="en-US" w:eastAsia="zh-CN"/>
                            </w:rPr>
                            <w:t>37</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pStyle w:val="3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val="en-US" w:eastAsia="zh-CN"/>
                      </w:rPr>
                      <w:t>37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4C9EE"/>
    <w:multiLevelType w:val="singleLevel"/>
    <w:tmpl w:val="BA44C9EE"/>
    <w:lvl w:ilvl="0" w:tentative="0">
      <w:start w:val="6"/>
      <w:numFmt w:val="chineseCounting"/>
      <w:suff w:val="nothing"/>
      <w:lvlText w:val="%1、"/>
      <w:lvlJc w:val="left"/>
      <w:rPr>
        <w:rFonts w:hint="eastAsia"/>
      </w:rPr>
    </w:lvl>
  </w:abstractNum>
  <w:abstractNum w:abstractNumId="1">
    <w:nsid w:val="13CA6AE4"/>
    <w:multiLevelType w:val="multilevel"/>
    <w:tmpl w:val="13CA6AE4"/>
    <w:lvl w:ilvl="0" w:tentative="0">
      <w:start w:val="1"/>
      <w:numFmt w:val="bullet"/>
      <w:pStyle w:val="145"/>
      <w:lvlText w:val=""/>
      <w:lvlJc w:val="left"/>
      <w:pPr>
        <w:tabs>
          <w:tab w:val="left" w:pos="0"/>
        </w:tabs>
        <w:ind w:left="839" w:hanging="419"/>
      </w:pPr>
      <w:rPr>
        <w:rFonts w:hint="default" w:ascii="Wingdings" w:hAnsi="Wingdings"/>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5A9B402"/>
    <w:multiLevelType w:val="singleLevel"/>
    <w:tmpl w:val="65A9B402"/>
    <w:lvl w:ilvl="0" w:tentative="0">
      <w:start w:val="1"/>
      <w:numFmt w:val="decimal"/>
      <w:suff w:val="nothing"/>
      <w:lvlText w:val="%1、"/>
      <w:lvlJc w:val="left"/>
    </w:lvl>
  </w:abstractNum>
  <w:abstractNum w:abstractNumId="3">
    <w:nsid w:val="699FC08F"/>
    <w:multiLevelType w:val="singleLevel"/>
    <w:tmpl w:val="699FC08F"/>
    <w:lvl w:ilvl="0" w:tentative="0">
      <w:start w:val="1"/>
      <w:numFmt w:val="decimal"/>
      <w:suff w:val="nothing"/>
      <w:lvlText w:val="（%1）"/>
      <w:lvlJc w:val="left"/>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DE1ZWMwYjZlOTZiMzY3YzdlZjZlYzEzM2IyMWIifQ=="/>
  </w:docVars>
  <w:rsids>
    <w:rsidRoot w:val="00C0263E"/>
    <w:rsid w:val="000009F5"/>
    <w:rsid w:val="00001380"/>
    <w:rsid w:val="00002A08"/>
    <w:rsid w:val="00002CB1"/>
    <w:rsid w:val="0000340D"/>
    <w:rsid w:val="00003A66"/>
    <w:rsid w:val="000053C0"/>
    <w:rsid w:val="000066EF"/>
    <w:rsid w:val="00011067"/>
    <w:rsid w:val="00014C8E"/>
    <w:rsid w:val="00015251"/>
    <w:rsid w:val="000157E0"/>
    <w:rsid w:val="000159EF"/>
    <w:rsid w:val="0001679A"/>
    <w:rsid w:val="00016969"/>
    <w:rsid w:val="000237A7"/>
    <w:rsid w:val="000238E0"/>
    <w:rsid w:val="00023A93"/>
    <w:rsid w:val="0002485D"/>
    <w:rsid w:val="000253EA"/>
    <w:rsid w:val="00025CDD"/>
    <w:rsid w:val="00026C3B"/>
    <w:rsid w:val="000302CC"/>
    <w:rsid w:val="00030542"/>
    <w:rsid w:val="00030937"/>
    <w:rsid w:val="000345EB"/>
    <w:rsid w:val="00034BF8"/>
    <w:rsid w:val="00035750"/>
    <w:rsid w:val="00035CCB"/>
    <w:rsid w:val="00035E49"/>
    <w:rsid w:val="00040402"/>
    <w:rsid w:val="00041329"/>
    <w:rsid w:val="00042915"/>
    <w:rsid w:val="00042E2F"/>
    <w:rsid w:val="0005052D"/>
    <w:rsid w:val="000506B4"/>
    <w:rsid w:val="000515F3"/>
    <w:rsid w:val="00052EC4"/>
    <w:rsid w:val="000548DE"/>
    <w:rsid w:val="00054D5C"/>
    <w:rsid w:val="00054FC6"/>
    <w:rsid w:val="000560AE"/>
    <w:rsid w:val="00057B6A"/>
    <w:rsid w:val="00057BA7"/>
    <w:rsid w:val="00060505"/>
    <w:rsid w:val="000611E3"/>
    <w:rsid w:val="000622C1"/>
    <w:rsid w:val="0006286C"/>
    <w:rsid w:val="00063E50"/>
    <w:rsid w:val="0006448F"/>
    <w:rsid w:val="00066C62"/>
    <w:rsid w:val="00067296"/>
    <w:rsid w:val="0007075E"/>
    <w:rsid w:val="000722C5"/>
    <w:rsid w:val="00072310"/>
    <w:rsid w:val="0007247B"/>
    <w:rsid w:val="00073304"/>
    <w:rsid w:val="00074B78"/>
    <w:rsid w:val="0008019F"/>
    <w:rsid w:val="000803DE"/>
    <w:rsid w:val="00081E28"/>
    <w:rsid w:val="0008207A"/>
    <w:rsid w:val="00082463"/>
    <w:rsid w:val="0008321F"/>
    <w:rsid w:val="000832C8"/>
    <w:rsid w:val="00084520"/>
    <w:rsid w:val="000861D1"/>
    <w:rsid w:val="00087F08"/>
    <w:rsid w:val="0009290E"/>
    <w:rsid w:val="000930EA"/>
    <w:rsid w:val="00093FB8"/>
    <w:rsid w:val="00094254"/>
    <w:rsid w:val="00096ABD"/>
    <w:rsid w:val="00096DF6"/>
    <w:rsid w:val="000977F9"/>
    <w:rsid w:val="000A328D"/>
    <w:rsid w:val="000A41DB"/>
    <w:rsid w:val="000A4DF8"/>
    <w:rsid w:val="000A5466"/>
    <w:rsid w:val="000A59BF"/>
    <w:rsid w:val="000A5ADF"/>
    <w:rsid w:val="000A63F5"/>
    <w:rsid w:val="000A7842"/>
    <w:rsid w:val="000A7F74"/>
    <w:rsid w:val="000B09D6"/>
    <w:rsid w:val="000B1182"/>
    <w:rsid w:val="000B1199"/>
    <w:rsid w:val="000B36A7"/>
    <w:rsid w:val="000B484A"/>
    <w:rsid w:val="000B5DD6"/>
    <w:rsid w:val="000B5FCA"/>
    <w:rsid w:val="000B7054"/>
    <w:rsid w:val="000C7809"/>
    <w:rsid w:val="000C7CBF"/>
    <w:rsid w:val="000D10E2"/>
    <w:rsid w:val="000D1BA6"/>
    <w:rsid w:val="000D5C08"/>
    <w:rsid w:val="000D73D9"/>
    <w:rsid w:val="000E10DB"/>
    <w:rsid w:val="000E236B"/>
    <w:rsid w:val="000E2531"/>
    <w:rsid w:val="000E2A62"/>
    <w:rsid w:val="000E4167"/>
    <w:rsid w:val="000E6B70"/>
    <w:rsid w:val="000E75FB"/>
    <w:rsid w:val="000F0294"/>
    <w:rsid w:val="000F2728"/>
    <w:rsid w:val="000F3619"/>
    <w:rsid w:val="000F5F1F"/>
    <w:rsid w:val="000F79A4"/>
    <w:rsid w:val="000F7AE5"/>
    <w:rsid w:val="000F7C73"/>
    <w:rsid w:val="00101644"/>
    <w:rsid w:val="00101AC0"/>
    <w:rsid w:val="00101AE9"/>
    <w:rsid w:val="001020F4"/>
    <w:rsid w:val="001030C6"/>
    <w:rsid w:val="0010568D"/>
    <w:rsid w:val="001059B9"/>
    <w:rsid w:val="001064A6"/>
    <w:rsid w:val="0010684A"/>
    <w:rsid w:val="00110120"/>
    <w:rsid w:val="00112030"/>
    <w:rsid w:val="00113095"/>
    <w:rsid w:val="0011374A"/>
    <w:rsid w:val="001156FE"/>
    <w:rsid w:val="00115D70"/>
    <w:rsid w:val="00123BAD"/>
    <w:rsid w:val="001263CA"/>
    <w:rsid w:val="001266BF"/>
    <w:rsid w:val="00127B43"/>
    <w:rsid w:val="00130AF0"/>
    <w:rsid w:val="00131E83"/>
    <w:rsid w:val="0013221F"/>
    <w:rsid w:val="001325EF"/>
    <w:rsid w:val="00132C17"/>
    <w:rsid w:val="00133211"/>
    <w:rsid w:val="00134351"/>
    <w:rsid w:val="0013639C"/>
    <w:rsid w:val="0013760C"/>
    <w:rsid w:val="001377FC"/>
    <w:rsid w:val="00137F40"/>
    <w:rsid w:val="00140223"/>
    <w:rsid w:val="00140668"/>
    <w:rsid w:val="00140FC1"/>
    <w:rsid w:val="00143117"/>
    <w:rsid w:val="0014385A"/>
    <w:rsid w:val="0014465E"/>
    <w:rsid w:val="0014546D"/>
    <w:rsid w:val="00146114"/>
    <w:rsid w:val="0014791A"/>
    <w:rsid w:val="00150324"/>
    <w:rsid w:val="00150AA7"/>
    <w:rsid w:val="001528EB"/>
    <w:rsid w:val="00154661"/>
    <w:rsid w:val="0015485A"/>
    <w:rsid w:val="00155310"/>
    <w:rsid w:val="00156F66"/>
    <w:rsid w:val="00160233"/>
    <w:rsid w:val="0016030B"/>
    <w:rsid w:val="00161CFC"/>
    <w:rsid w:val="00161EA2"/>
    <w:rsid w:val="00162A58"/>
    <w:rsid w:val="00162E8F"/>
    <w:rsid w:val="001639BD"/>
    <w:rsid w:val="00163C20"/>
    <w:rsid w:val="00165410"/>
    <w:rsid w:val="0016677F"/>
    <w:rsid w:val="00166FAA"/>
    <w:rsid w:val="001671DC"/>
    <w:rsid w:val="0016795B"/>
    <w:rsid w:val="0017187B"/>
    <w:rsid w:val="00174EB3"/>
    <w:rsid w:val="00175520"/>
    <w:rsid w:val="0017653A"/>
    <w:rsid w:val="00180634"/>
    <w:rsid w:val="00183F0E"/>
    <w:rsid w:val="00184846"/>
    <w:rsid w:val="00185BE4"/>
    <w:rsid w:val="00186674"/>
    <w:rsid w:val="001866ED"/>
    <w:rsid w:val="00186E54"/>
    <w:rsid w:val="00187CAD"/>
    <w:rsid w:val="0019182A"/>
    <w:rsid w:val="00193B17"/>
    <w:rsid w:val="0019491C"/>
    <w:rsid w:val="0019588E"/>
    <w:rsid w:val="00195C4F"/>
    <w:rsid w:val="00197748"/>
    <w:rsid w:val="00197786"/>
    <w:rsid w:val="001A370B"/>
    <w:rsid w:val="001A6C5A"/>
    <w:rsid w:val="001B1B9B"/>
    <w:rsid w:val="001B2696"/>
    <w:rsid w:val="001B28CB"/>
    <w:rsid w:val="001B45D2"/>
    <w:rsid w:val="001B4EEC"/>
    <w:rsid w:val="001B5B34"/>
    <w:rsid w:val="001C0431"/>
    <w:rsid w:val="001C2173"/>
    <w:rsid w:val="001C239E"/>
    <w:rsid w:val="001C25BB"/>
    <w:rsid w:val="001C5CB8"/>
    <w:rsid w:val="001C5EFC"/>
    <w:rsid w:val="001D11DE"/>
    <w:rsid w:val="001D2CF5"/>
    <w:rsid w:val="001D387B"/>
    <w:rsid w:val="001D63C0"/>
    <w:rsid w:val="001D6B9A"/>
    <w:rsid w:val="001D76AB"/>
    <w:rsid w:val="001E013B"/>
    <w:rsid w:val="001E258F"/>
    <w:rsid w:val="001E376F"/>
    <w:rsid w:val="001E726C"/>
    <w:rsid w:val="001F0B9A"/>
    <w:rsid w:val="001F0C4F"/>
    <w:rsid w:val="001F20EC"/>
    <w:rsid w:val="001F24A5"/>
    <w:rsid w:val="001F2B38"/>
    <w:rsid w:val="001F362D"/>
    <w:rsid w:val="001F3B6E"/>
    <w:rsid w:val="001F430D"/>
    <w:rsid w:val="001F45AB"/>
    <w:rsid w:val="001F69BE"/>
    <w:rsid w:val="00201E84"/>
    <w:rsid w:val="00201FC4"/>
    <w:rsid w:val="00203139"/>
    <w:rsid w:val="00204CC7"/>
    <w:rsid w:val="00205213"/>
    <w:rsid w:val="00211497"/>
    <w:rsid w:val="00212117"/>
    <w:rsid w:val="00214475"/>
    <w:rsid w:val="00216E04"/>
    <w:rsid w:val="00220A8C"/>
    <w:rsid w:val="00221867"/>
    <w:rsid w:val="002225DC"/>
    <w:rsid w:val="002241B4"/>
    <w:rsid w:val="00224B8F"/>
    <w:rsid w:val="00225F76"/>
    <w:rsid w:val="00226492"/>
    <w:rsid w:val="00230BEC"/>
    <w:rsid w:val="00231563"/>
    <w:rsid w:val="002352A0"/>
    <w:rsid w:val="002357FB"/>
    <w:rsid w:val="002358F4"/>
    <w:rsid w:val="00240B98"/>
    <w:rsid w:val="00240C65"/>
    <w:rsid w:val="00241F03"/>
    <w:rsid w:val="00242271"/>
    <w:rsid w:val="00242B3E"/>
    <w:rsid w:val="00243AC5"/>
    <w:rsid w:val="00243B0E"/>
    <w:rsid w:val="00244F16"/>
    <w:rsid w:val="00247493"/>
    <w:rsid w:val="0024772A"/>
    <w:rsid w:val="00247B5B"/>
    <w:rsid w:val="00250036"/>
    <w:rsid w:val="00251A22"/>
    <w:rsid w:val="0025244C"/>
    <w:rsid w:val="002527CC"/>
    <w:rsid w:val="00254330"/>
    <w:rsid w:val="00254A99"/>
    <w:rsid w:val="002554D3"/>
    <w:rsid w:val="00255E23"/>
    <w:rsid w:val="0025616A"/>
    <w:rsid w:val="00256997"/>
    <w:rsid w:val="00260378"/>
    <w:rsid w:val="002652D9"/>
    <w:rsid w:val="002659A6"/>
    <w:rsid w:val="0026651F"/>
    <w:rsid w:val="00266CE8"/>
    <w:rsid w:val="0026707D"/>
    <w:rsid w:val="00267881"/>
    <w:rsid w:val="00270388"/>
    <w:rsid w:val="00272CB0"/>
    <w:rsid w:val="002740B9"/>
    <w:rsid w:val="00275C95"/>
    <w:rsid w:val="002770B7"/>
    <w:rsid w:val="00277460"/>
    <w:rsid w:val="00280A65"/>
    <w:rsid w:val="00280FEF"/>
    <w:rsid w:val="0028109A"/>
    <w:rsid w:val="002817CF"/>
    <w:rsid w:val="00281DDC"/>
    <w:rsid w:val="00282FD5"/>
    <w:rsid w:val="00286DD8"/>
    <w:rsid w:val="00286F1E"/>
    <w:rsid w:val="00287CD6"/>
    <w:rsid w:val="0029043C"/>
    <w:rsid w:val="0029126D"/>
    <w:rsid w:val="00291B72"/>
    <w:rsid w:val="00291D04"/>
    <w:rsid w:val="00291D32"/>
    <w:rsid w:val="00292455"/>
    <w:rsid w:val="00292814"/>
    <w:rsid w:val="00294454"/>
    <w:rsid w:val="00295F60"/>
    <w:rsid w:val="002A051B"/>
    <w:rsid w:val="002A1A7B"/>
    <w:rsid w:val="002A4730"/>
    <w:rsid w:val="002A6BD5"/>
    <w:rsid w:val="002B038E"/>
    <w:rsid w:val="002B08FC"/>
    <w:rsid w:val="002B1C31"/>
    <w:rsid w:val="002B2154"/>
    <w:rsid w:val="002B41F4"/>
    <w:rsid w:val="002B4A6A"/>
    <w:rsid w:val="002B4D23"/>
    <w:rsid w:val="002C26CC"/>
    <w:rsid w:val="002C3295"/>
    <w:rsid w:val="002C4D74"/>
    <w:rsid w:val="002C65ED"/>
    <w:rsid w:val="002C6AE5"/>
    <w:rsid w:val="002D0B5A"/>
    <w:rsid w:val="002D3563"/>
    <w:rsid w:val="002D492A"/>
    <w:rsid w:val="002D6CCA"/>
    <w:rsid w:val="002E09BA"/>
    <w:rsid w:val="002E124D"/>
    <w:rsid w:val="002E1F1D"/>
    <w:rsid w:val="002E3588"/>
    <w:rsid w:val="002E3853"/>
    <w:rsid w:val="002E414F"/>
    <w:rsid w:val="002E46CA"/>
    <w:rsid w:val="002E4D98"/>
    <w:rsid w:val="002E4FC2"/>
    <w:rsid w:val="002E621E"/>
    <w:rsid w:val="002E7FC6"/>
    <w:rsid w:val="002F2128"/>
    <w:rsid w:val="002F2CC3"/>
    <w:rsid w:val="002F4EE5"/>
    <w:rsid w:val="002F6F42"/>
    <w:rsid w:val="0030021B"/>
    <w:rsid w:val="00302B1D"/>
    <w:rsid w:val="003051A4"/>
    <w:rsid w:val="00306C91"/>
    <w:rsid w:val="003072DF"/>
    <w:rsid w:val="00307EEB"/>
    <w:rsid w:val="00307F4F"/>
    <w:rsid w:val="00310B99"/>
    <w:rsid w:val="00311CAC"/>
    <w:rsid w:val="0031243C"/>
    <w:rsid w:val="00312872"/>
    <w:rsid w:val="00313693"/>
    <w:rsid w:val="00314DC2"/>
    <w:rsid w:val="00315707"/>
    <w:rsid w:val="00315C51"/>
    <w:rsid w:val="00316675"/>
    <w:rsid w:val="00316A41"/>
    <w:rsid w:val="00320580"/>
    <w:rsid w:val="0032241D"/>
    <w:rsid w:val="003227D9"/>
    <w:rsid w:val="00322EAB"/>
    <w:rsid w:val="00325D8E"/>
    <w:rsid w:val="00330F32"/>
    <w:rsid w:val="0033144F"/>
    <w:rsid w:val="003316FD"/>
    <w:rsid w:val="00331756"/>
    <w:rsid w:val="00333B48"/>
    <w:rsid w:val="00335FD1"/>
    <w:rsid w:val="0033603E"/>
    <w:rsid w:val="00341A8F"/>
    <w:rsid w:val="00341BF5"/>
    <w:rsid w:val="0034506F"/>
    <w:rsid w:val="00346D10"/>
    <w:rsid w:val="003475ED"/>
    <w:rsid w:val="00347A0A"/>
    <w:rsid w:val="00350E2E"/>
    <w:rsid w:val="003527E3"/>
    <w:rsid w:val="003564E1"/>
    <w:rsid w:val="00356D20"/>
    <w:rsid w:val="00360872"/>
    <w:rsid w:val="00360BC0"/>
    <w:rsid w:val="00361E7B"/>
    <w:rsid w:val="00362A3D"/>
    <w:rsid w:val="003676A9"/>
    <w:rsid w:val="003706F7"/>
    <w:rsid w:val="00371F2C"/>
    <w:rsid w:val="00372732"/>
    <w:rsid w:val="00372A07"/>
    <w:rsid w:val="00372C18"/>
    <w:rsid w:val="00372CDC"/>
    <w:rsid w:val="00372D8B"/>
    <w:rsid w:val="0037534C"/>
    <w:rsid w:val="00375AEB"/>
    <w:rsid w:val="0037609C"/>
    <w:rsid w:val="003802B8"/>
    <w:rsid w:val="003821E6"/>
    <w:rsid w:val="0038248A"/>
    <w:rsid w:val="00383814"/>
    <w:rsid w:val="00383844"/>
    <w:rsid w:val="00384395"/>
    <w:rsid w:val="00384768"/>
    <w:rsid w:val="0038509B"/>
    <w:rsid w:val="00385F49"/>
    <w:rsid w:val="00390522"/>
    <w:rsid w:val="00391BB8"/>
    <w:rsid w:val="00394149"/>
    <w:rsid w:val="00395D32"/>
    <w:rsid w:val="003A0DB0"/>
    <w:rsid w:val="003A1B28"/>
    <w:rsid w:val="003A445D"/>
    <w:rsid w:val="003A4479"/>
    <w:rsid w:val="003A5399"/>
    <w:rsid w:val="003A5B10"/>
    <w:rsid w:val="003A6732"/>
    <w:rsid w:val="003A6AC6"/>
    <w:rsid w:val="003A6F84"/>
    <w:rsid w:val="003B0436"/>
    <w:rsid w:val="003B0B28"/>
    <w:rsid w:val="003B1027"/>
    <w:rsid w:val="003B134F"/>
    <w:rsid w:val="003B2058"/>
    <w:rsid w:val="003B4F56"/>
    <w:rsid w:val="003B5792"/>
    <w:rsid w:val="003B594F"/>
    <w:rsid w:val="003B5C88"/>
    <w:rsid w:val="003B7911"/>
    <w:rsid w:val="003C1C86"/>
    <w:rsid w:val="003C22CE"/>
    <w:rsid w:val="003C527B"/>
    <w:rsid w:val="003C5441"/>
    <w:rsid w:val="003C5F9D"/>
    <w:rsid w:val="003C6940"/>
    <w:rsid w:val="003C7017"/>
    <w:rsid w:val="003C779E"/>
    <w:rsid w:val="003C7F0C"/>
    <w:rsid w:val="003D06B1"/>
    <w:rsid w:val="003D0900"/>
    <w:rsid w:val="003D1EC8"/>
    <w:rsid w:val="003D4923"/>
    <w:rsid w:val="003D7CE8"/>
    <w:rsid w:val="003E1388"/>
    <w:rsid w:val="003E1756"/>
    <w:rsid w:val="003E1783"/>
    <w:rsid w:val="003E25BE"/>
    <w:rsid w:val="003E31FB"/>
    <w:rsid w:val="003E3905"/>
    <w:rsid w:val="003E3CFF"/>
    <w:rsid w:val="003E4CC5"/>
    <w:rsid w:val="003E50DF"/>
    <w:rsid w:val="003E5E6C"/>
    <w:rsid w:val="003E7E19"/>
    <w:rsid w:val="003F1618"/>
    <w:rsid w:val="003F1DEC"/>
    <w:rsid w:val="003F21CF"/>
    <w:rsid w:val="003F279A"/>
    <w:rsid w:val="003F3104"/>
    <w:rsid w:val="003F3618"/>
    <w:rsid w:val="003F46CF"/>
    <w:rsid w:val="003F5868"/>
    <w:rsid w:val="003F6477"/>
    <w:rsid w:val="003F6C73"/>
    <w:rsid w:val="00401278"/>
    <w:rsid w:val="0040168C"/>
    <w:rsid w:val="00403D22"/>
    <w:rsid w:val="00406893"/>
    <w:rsid w:val="00407802"/>
    <w:rsid w:val="00410D1B"/>
    <w:rsid w:val="00413B2D"/>
    <w:rsid w:val="00415935"/>
    <w:rsid w:val="00415D57"/>
    <w:rsid w:val="00415F6E"/>
    <w:rsid w:val="00417348"/>
    <w:rsid w:val="004179AC"/>
    <w:rsid w:val="00420438"/>
    <w:rsid w:val="00420A03"/>
    <w:rsid w:val="0042103B"/>
    <w:rsid w:val="00421DA6"/>
    <w:rsid w:val="00423840"/>
    <w:rsid w:val="00423A02"/>
    <w:rsid w:val="00424BCF"/>
    <w:rsid w:val="00425EA7"/>
    <w:rsid w:val="004260A8"/>
    <w:rsid w:val="00426C0F"/>
    <w:rsid w:val="00426CD8"/>
    <w:rsid w:val="00426F87"/>
    <w:rsid w:val="0042780F"/>
    <w:rsid w:val="004316C8"/>
    <w:rsid w:val="0043374D"/>
    <w:rsid w:val="00433FCD"/>
    <w:rsid w:val="004345AD"/>
    <w:rsid w:val="00434D28"/>
    <w:rsid w:val="00436496"/>
    <w:rsid w:val="00437627"/>
    <w:rsid w:val="00440CB1"/>
    <w:rsid w:val="0044172D"/>
    <w:rsid w:val="00442574"/>
    <w:rsid w:val="0044295B"/>
    <w:rsid w:val="00444956"/>
    <w:rsid w:val="00446780"/>
    <w:rsid w:val="00446A8C"/>
    <w:rsid w:val="00446FAC"/>
    <w:rsid w:val="00447DCA"/>
    <w:rsid w:val="00451F48"/>
    <w:rsid w:val="00452669"/>
    <w:rsid w:val="00453521"/>
    <w:rsid w:val="004552D9"/>
    <w:rsid w:val="004555AE"/>
    <w:rsid w:val="00455CC6"/>
    <w:rsid w:val="00456988"/>
    <w:rsid w:val="0046024D"/>
    <w:rsid w:val="00461B55"/>
    <w:rsid w:val="004641F1"/>
    <w:rsid w:val="004652EE"/>
    <w:rsid w:val="00465E8E"/>
    <w:rsid w:val="00467509"/>
    <w:rsid w:val="004718DC"/>
    <w:rsid w:val="00472799"/>
    <w:rsid w:val="00472C88"/>
    <w:rsid w:val="00475851"/>
    <w:rsid w:val="004760EF"/>
    <w:rsid w:val="004761D2"/>
    <w:rsid w:val="00476775"/>
    <w:rsid w:val="00480756"/>
    <w:rsid w:val="004819A1"/>
    <w:rsid w:val="00481A01"/>
    <w:rsid w:val="00481B37"/>
    <w:rsid w:val="004839AE"/>
    <w:rsid w:val="00485076"/>
    <w:rsid w:val="00486DDE"/>
    <w:rsid w:val="0048774A"/>
    <w:rsid w:val="00487C5F"/>
    <w:rsid w:val="00487FE2"/>
    <w:rsid w:val="00494A7A"/>
    <w:rsid w:val="00496FF4"/>
    <w:rsid w:val="004973F8"/>
    <w:rsid w:val="0049778A"/>
    <w:rsid w:val="00497DD5"/>
    <w:rsid w:val="004A018C"/>
    <w:rsid w:val="004A0195"/>
    <w:rsid w:val="004A081D"/>
    <w:rsid w:val="004A1BC9"/>
    <w:rsid w:val="004A1DBF"/>
    <w:rsid w:val="004A2722"/>
    <w:rsid w:val="004A3C4A"/>
    <w:rsid w:val="004A3D0C"/>
    <w:rsid w:val="004A4D0D"/>
    <w:rsid w:val="004A5B46"/>
    <w:rsid w:val="004A6016"/>
    <w:rsid w:val="004A622C"/>
    <w:rsid w:val="004A7735"/>
    <w:rsid w:val="004B0858"/>
    <w:rsid w:val="004B1C8A"/>
    <w:rsid w:val="004B2188"/>
    <w:rsid w:val="004B2461"/>
    <w:rsid w:val="004B27CE"/>
    <w:rsid w:val="004B3E93"/>
    <w:rsid w:val="004B481A"/>
    <w:rsid w:val="004B49DC"/>
    <w:rsid w:val="004B6ED5"/>
    <w:rsid w:val="004B79A5"/>
    <w:rsid w:val="004C1269"/>
    <w:rsid w:val="004C1BB5"/>
    <w:rsid w:val="004C40CD"/>
    <w:rsid w:val="004C4CF2"/>
    <w:rsid w:val="004C6CB1"/>
    <w:rsid w:val="004D27C2"/>
    <w:rsid w:val="004D2C24"/>
    <w:rsid w:val="004D58A7"/>
    <w:rsid w:val="004D61B2"/>
    <w:rsid w:val="004D6E68"/>
    <w:rsid w:val="004D762F"/>
    <w:rsid w:val="004E10A5"/>
    <w:rsid w:val="004E12C3"/>
    <w:rsid w:val="004E2A89"/>
    <w:rsid w:val="004E5AD2"/>
    <w:rsid w:val="004E662E"/>
    <w:rsid w:val="004E7A7B"/>
    <w:rsid w:val="004E7D92"/>
    <w:rsid w:val="004F0A29"/>
    <w:rsid w:val="004F0D7A"/>
    <w:rsid w:val="004F266F"/>
    <w:rsid w:val="004F2956"/>
    <w:rsid w:val="004F2B35"/>
    <w:rsid w:val="004F31EF"/>
    <w:rsid w:val="004F413C"/>
    <w:rsid w:val="004F4CB1"/>
    <w:rsid w:val="004F4F3B"/>
    <w:rsid w:val="004F5B81"/>
    <w:rsid w:val="004F6D20"/>
    <w:rsid w:val="004F70F5"/>
    <w:rsid w:val="004F7551"/>
    <w:rsid w:val="00501542"/>
    <w:rsid w:val="00501E25"/>
    <w:rsid w:val="005022C1"/>
    <w:rsid w:val="005038FB"/>
    <w:rsid w:val="00504C8A"/>
    <w:rsid w:val="00506E6F"/>
    <w:rsid w:val="00507C38"/>
    <w:rsid w:val="00507DE6"/>
    <w:rsid w:val="00510083"/>
    <w:rsid w:val="00510CD9"/>
    <w:rsid w:val="005120A7"/>
    <w:rsid w:val="00513E50"/>
    <w:rsid w:val="0051489B"/>
    <w:rsid w:val="005149DF"/>
    <w:rsid w:val="005155A9"/>
    <w:rsid w:val="00516E2C"/>
    <w:rsid w:val="00521DB6"/>
    <w:rsid w:val="005224FF"/>
    <w:rsid w:val="00523418"/>
    <w:rsid w:val="00524394"/>
    <w:rsid w:val="005252AC"/>
    <w:rsid w:val="00526AE5"/>
    <w:rsid w:val="00530EB1"/>
    <w:rsid w:val="00531185"/>
    <w:rsid w:val="00532116"/>
    <w:rsid w:val="00533354"/>
    <w:rsid w:val="0053581D"/>
    <w:rsid w:val="005361A6"/>
    <w:rsid w:val="005365A4"/>
    <w:rsid w:val="0054038A"/>
    <w:rsid w:val="00541069"/>
    <w:rsid w:val="00541CCF"/>
    <w:rsid w:val="00541FA4"/>
    <w:rsid w:val="00542A9F"/>
    <w:rsid w:val="00542D01"/>
    <w:rsid w:val="00545D1F"/>
    <w:rsid w:val="00550294"/>
    <w:rsid w:val="00550A9D"/>
    <w:rsid w:val="0055146E"/>
    <w:rsid w:val="005522B5"/>
    <w:rsid w:val="00552790"/>
    <w:rsid w:val="005544F5"/>
    <w:rsid w:val="00554FA5"/>
    <w:rsid w:val="0055536A"/>
    <w:rsid w:val="00561A39"/>
    <w:rsid w:val="00562458"/>
    <w:rsid w:val="00563E31"/>
    <w:rsid w:val="005649F0"/>
    <w:rsid w:val="00567387"/>
    <w:rsid w:val="0057403F"/>
    <w:rsid w:val="00580ACA"/>
    <w:rsid w:val="00581B85"/>
    <w:rsid w:val="00581C75"/>
    <w:rsid w:val="0058232E"/>
    <w:rsid w:val="0058391D"/>
    <w:rsid w:val="00585849"/>
    <w:rsid w:val="00585AE0"/>
    <w:rsid w:val="00590404"/>
    <w:rsid w:val="005924A2"/>
    <w:rsid w:val="00592D16"/>
    <w:rsid w:val="0059433D"/>
    <w:rsid w:val="00594608"/>
    <w:rsid w:val="00594766"/>
    <w:rsid w:val="00595915"/>
    <w:rsid w:val="0059698F"/>
    <w:rsid w:val="00597270"/>
    <w:rsid w:val="005977E7"/>
    <w:rsid w:val="00597F76"/>
    <w:rsid w:val="005A0979"/>
    <w:rsid w:val="005A0C07"/>
    <w:rsid w:val="005A112D"/>
    <w:rsid w:val="005A2579"/>
    <w:rsid w:val="005A4F09"/>
    <w:rsid w:val="005A5577"/>
    <w:rsid w:val="005A5BF6"/>
    <w:rsid w:val="005B0109"/>
    <w:rsid w:val="005B3421"/>
    <w:rsid w:val="005B53A2"/>
    <w:rsid w:val="005B645C"/>
    <w:rsid w:val="005C0E93"/>
    <w:rsid w:val="005C2C94"/>
    <w:rsid w:val="005C309B"/>
    <w:rsid w:val="005C38A1"/>
    <w:rsid w:val="005C3E22"/>
    <w:rsid w:val="005C4600"/>
    <w:rsid w:val="005D066A"/>
    <w:rsid w:val="005D1A4D"/>
    <w:rsid w:val="005D1AE8"/>
    <w:rsid w:val="005D284A"/>
    <w:rsid w:val="005D2FE3"/>
    <w:rsid w:val="005D33DD"/>
    <w:rsid w:val="005D3C90"/>
    <w:rsid w:val="005D4120"/>
    <w:rsid w:val="005D4F28"/>
    <w:rsid w:val="005E052F"/>
    <w:rsid w:val="005E105D"/>
    <w:rsid w:val="005E138B"/>
    <w:rsid w:val="005E2264"/>
    <w:rsid w:val="005E3D2F"/>
    <w:rsid w:val="005E3D94"/>
    <w:rsid w:val="005E7B5F"/>
    <w:rsid w:val="005F11D1"/>
    <w:rsid w:val="005F1952"/>
    <w:rsid w:val="005F3416"/>
    <w:rsid w:val="005F3A7B"/>
    <w:rsid w:val="005F6C3A"/>
    <w:rsid w:val="00600AE2"/>
    <w:rsid w:val="006010B7"/>
    <w:rsid w:val="00601FD6"/>
    <w:rsid w:val="00602E2D"/>
    <w:rsid w:val="00603948"/>
    <w:rsid w:val="00603D90"/>
    <w:rsid w:val="0060545D"/>
    <w:rsid w:val="00605A96"/>
    <w:rsid w:val="00606128"/>
    <w:rsid w:val="00606BB7"/>
    <w:rsid w:val="006100AD"/>
    <w:rsid w:val="00610B19"/>
    <w:rsid w:val="00615CC3"/>
    <w:rsid w:val="00615E90"/>
    <w:rsid w:val="00616EFD"/>
    <w:rsid w:val="00617B4C"/>
    <w:rsid w:val="00617D1F"/>
    <w:rsid w:val="00621A4A"/>
    <w:rsid w:val="00623496"/>
    <w:rsid w:val="00623903"/>
    <w:rsid w:val="00623F48"/>
    <w:rsid w:val="00624E26"/>
    <w:rsid w:val="0062709F"/>
    <w:rsid w:val="006278C8"/>
    <w:rsid w:val="00632673"/>
    <w:rsid w:val="00632D17"/>
    <w:rsid w:val="0063588F"/>
    <w:rsid w:val="006368BE"/>
    <w:rsid w:val="00636DB2"/>
    <w:rsid w:val="00637038"/>
    <w:rsid w:val="00637722"/>
    <w:rsid w:val="006378F6"/>
    <w:rsid w:val="00640097"/>
    <w:rsid w:val="0064060A"/>
    <w:rsid w:val="00643DDD"/>
    <w:rsid w:val="00645BF8"/>
    <w:rsid w:val="00651281"/>
    <w:rsid w:val="006512AE"/>
    <w:rsid w:val="00654262"/>
    <w:rsid w:val="00655ACF"/>
    <w:rsid w:val="00655C5B"/>
    <w:rsid w:val="00655DC1"/>
    <w:rsid w:val="00657198"/>
    <w:rsid w:val="006571C6"/>
    <w:rsid w:val="0066150B"/>
    <w:rsid w:val="00662916"/>
    <w:rsid w:val="0066320E"/>
    <w:rsid w:val="00663880"/>
    <w:rsid w:val="00663BF2"/>
    <w:rsid w:val="00664494"/>
    <w:rsid w:val="00665ED7"/>
    <w:rsid w:val="0066606C"/>
    <w:rsid w:val="00666BDB"/>
    <w:rsid w:val="006676C2"/>
    <w:rsid w:val="00667822"/>
    <w:rsid w:val="006705A8"/>
    <w:rsid w:val="00671229"/>
    <w:rsid w:val="00671E40"/>
    <w:rsid w:val="00671EC6"/>
    <w:rsid w:val="0067294F"/>
    <w:rsid w:val="00672F2A"/>
    <w:rsid w:val="006742AF"/>
    <w:rsid w:val="00675441"/>
    <w:rsid w:val="0068029B"/>
    <w:rsid w:val="00680E45"/>
    <w:rsid w:val="0068535D"/>
    <w:rsid w:val="00690C40"/>
    <w:rsid w:val="006913FE"/>
    <w:rsid w:val="00693148"/>
    <w:rsid w:val="006963B7"/>
    <w:rsid w:val="00696B42"/>
    <w:rsid w:val="006A2A5D"/>
    <w:rsid w:val="006A2F2D"/>
    <w:rsid w:val="006A38C2"/>
    <w:rsid w:val="006A4A7F"/>
    <w:rsid w:val="006A4E5B"/>
    <w:rsid w:val="006A74B4"/>
    <w:rsid w:val="006A7F20"/>
    <w:rsid w:val="006B0997"/>
    <w:rsid w:val="006B0EB7"/>
    <w:rsid w:val="006B21D3"/>
    <w:rsid w:val="006B2916"/>
    <w:rsid w:val="006B5AF7"/>
    <w:rsid w:val="006B6194"/>
    <w:rsid w:val="006B7598"/>
    <w:rsid w:val="006C0444"/>
    <w:rsid w:val="006C1B37"/>
    <w:rsid w:val="006C3042"/>
    <w:rsid w:val="006C35C3"/>
    <w:rsid w:val="006C3B14"/>
    <w:rsid w:val="006C4503"/>
    <w:rsid w:val="006C4BD0"/>
    <w:rsid w:val="006C722E"/>
    <w:rsid w:val="006C7BAA"/>
    <w:rsid w:val="006D128E"/>
    <w:rsid w:val="006D2661"/>
    <w:rsid w:val="006D26B8"/>
    <w:rsid w:val="006D2C17"/>
    <w:rsid w:val="006D51E6"/>
    <w:rsid w:val="006D5E5C"/>
    <w:rsid w:val="006E33B6"/>
    <w:rsid w:val="006E649A"/>
    <w:rsid w:val="006E6BF2"/>
    <w:rsid w:val="006E7AA4"/>
    <w:rsid w:val="006F005C"/>
    <w:rsid w:val="006F019E"/>
    <w:rsid w:val="006F0AFD"/>
    <w:rsid w:val="006F130E"/>
    <w:rsid w:val="006F3C87"/>
    <w:rsid w:val="006F4F33"/>
    <w:rsid w:val="006F539D"/>
    <w:rsid w:val="006F5886"/>
    <w:rsid w:val="006F6520"/>
    <w:rsid w:val="006F74E7"/>
    <w:rsid w:val="0070642A"/>
    <w:rsid w:val="00707244"/>
    <w:rsid w:val="0070725E"/>
    <w:rsid w:val="00707553"/>
    <w:rsid w:val="007077E0"/>
    <w:rsid w:val="007102F3"/>
    <w:rsid w:val="007103F1"/>
    <w:rsid w:val="00711044"/>
    <w:rsid w:val="007123DF"/>
    <w:rsid w:val="00714281"/>
    <w:rsid w:val="00714C48"/>
    <w:rsid w:val="00715178"/>
    <w:rsid w:val="007160A3"/>
    <w:rsid w:val="00716A01"/>
    <w:rsid w:val="00716A87"/>
    <w:rsid w:val="00716F9F"/>
    <w:rsid w:val="00720B17"/>
    <w:rsid w:val="00723BC9"/>
    <w:rsid w:val="0072560B"/>
    <w:rsid w:val="00725DFA"/>
    <w:rsid w:val="007313BA"/>
    <w:rsid w:val="007313DE"/>
    <w:rsid w:val="00731D53"/>
    <w:rsid w:val="007321D4"/>
    <w:rsid w:val="00734645"/>
    <w:rsid w:val="007366B7"/>
    <w:rsid w:val="00736D97"/>
    <w:rsid w:val="007370D4"/>
    <w:rsid w:val="00737BEC"/>
    <w:rsid w:val="00740701"/>
    <w:rsid w:val="00742446"/>
    <w:rsid w:val="00742BF7"/>
    <w:rsid w:val="00743753"/>
    <w:rsid w:val="00743CA6"/>
    <w:rsid w:val="007448E7"/>
    <w:rsid w:val="00744E72"/>
    <w:rsid w:val="007450B0"/>
    <w:rsid w:val="0074526C"/>
    <w:rsid w:val="00745305"/>
    <w:rsid w:val="00745959"/>
    <w:rsid w:val="00747C42"/>
    <w:rsid w:val="0075515B"/>
    <w:rsid w:val="00755444"/>
    <w:rsid w:val="00756EA9"/>
    <w:rsid w:val="007605D6"/>
    <w:rsid w:val="00760AFF"/>
    <w:rsid w:val="0076155E"/>
    <w:rsid w:val="00761CBE"/>
    <w:rsid w:val="00766A77"/>
    <w:rsid w:val="00766E81"/>
    <w:rsid w:val="00767FA3"/>
    <w:rsid w:val="007703BB"/>
    <w:rsid w:val="007708C4"/>
    <w:rsid w:val="00770B70"/>
    <w:rsid w:val="00770C0B"/>
    <w:rsid w:val="0077145F"/>
    <w:rsid w:val="00771FCA"/>
    <w:rsid w:val="00773166"/>
    <w:rsid w:val="00773516"/>
    <w:rsid w:val="00773570"/>
    <w:rsid w:val="00773EB9"/>
    <w:rsid w:val="0077433A"/>
    <w:rsid w:val="00776187"/>
    <w:rsid w:val="007770C9"/>
    <w:rsid w:val="007777E5"/>
    <w:rsid w:val="00777CCA"/>
    <w:rsid w:val="00786543"/>
    <w:rsid w:val="00787D93"/>
    <w:rsid w:val="00787EB1"/>
    <w:rsid w:val="007901F5"/>
    <w:rsid w:val="00791213"/>
    <w:rsid w:val="00791F8A"/>
    <w:rsid w:val="00797610"/>
    <w:rsid w:val="00797EAC"/>
    <w:rsid w:val="007A03DF"/>
    <w:rsid w:val="007A0DB8"/>
    <w:rsid w:val="007A16F4"/>
    <w:rsid w:val="007A17D9"/>
    <w:rsid w:val="007A73AD"/>
    <w:rsid w:val="007B0FA6"/>
    <w:rsid w:val="007B14EC"/>
    <w:rsid w:val="007B3444"/>
    <w:rsid w:val="007B377B"/>
    <w:rsid w:val="007B3E74"/>
    <w:rsid w:val="007B591D"/>
    <w:rsid w:val="007B5D4E"/>
    <w:rsid w:val="007B723F"/>
    <w:rsid w:val="007C002A"/>
    <w:rsid w:val="007C0720"/>
    <w:rsid w:val="007C365F"/>
    <w:rsid w:val="007C3732"/>
    <w:rsid w:val="007C5399"/>
    <w:rsid w:val="007C684B"/>
    <w:rsid w:val="007C6978"/>
    <w:rsid w:val="007D0F36"/>
    <w:rsid w:val="007D101C"/>
    <w:rsid w:val="007D12BC"/>
    <w:rsid w:val="007D1DFC"/>
    <w:rsid w:val="007D21D7"/>
    <w:rsid w:val="007D23C5"/>
    <w:rsid w:val="007D3C48"/>
    <w:rsid w:val="007D5615"/>
    <w:rsid w:val="007D5ADA"/>
    <w:rsid w:val="007D63E7"/>
    <w:rsid w:val="007D6543"/>
    <w:rsid w:val="007D68FD"/>
    <w:rsid w:val="007E005D"/>
    <w:rsid w:val="007E02CB"/>
    <w:rsid w:val="007E0D2E"/>
    <w:rsid w:val="007E0F83"/>
    <w:rsid w:val="007E2036"/>
    <w:rsid w:val="007E4CB4"/>
    <w:rsid w:val="007E7C6C"/>
    <w:rsid w:val="007F0893"/>
    <w:rsid w:val="007F2372"/>
    <w:rsid w:val="007F2EC6"/>
    <w:rsid w:val="007F51D0"/>
    <w:rsid w:val="007F65D1"/>
    <w:rsid w:val="007F6E1C"/>
    <w:rsid w:val="007F7051"/>
    <w:rsid w:val="00801404"/>
    <w:rsid w:val="00801560"/>
    <w:rsid w:val="0080164C"/>
    <w:rsid w:val="008019F0"/>
    <w:rsid w:val="008049A9"/>
    <w:rsid w:val="00805B80"/>
    <w:rsid w:val="00807A3F"/>
    <w:rsid w:val="00810520"/>
    <w:rsid w:val="00810639"/>
    <w:rsid w:val="00810BD8"/>
    <w:rsid w:val="00812B89"/>
    <w:rsid w:val="00813781"/>
    <w:rsid w:val="008140F9"/>
    <w:rsid w:val="0081469C"/>
    <w:rsid w:val="008147FC"/>
    <w:rsid w:val="00817651"/>
    <w:rsid w:val="00817A45"/>
    <w:rsid w:val="00821DFC"/>
    <w:rsid w:val="00827FE3"/>
    <w:rsid w:val="00830014"/>
    <w:rsid w:val="008318CC"/>
    <w:rsid w:val="00832591"/>
    <w:rsid w:val="008344A5"/>
    <w:rsid w:val="00835031"/>
    <w:rsid w:val="00836AA0"/>
    <w:rsid w:val="00836EA1"/>
    <w:rsid w:val="00836FF1"/>
    <w:rsid w:val="00837372"/>
    <w:rsid w:val="0084002A"/>
    <w:rsid w:val="00840092"/>
    <w:rsid w:val="008413BD"/>
    <w:rsid w:val="00843920"/>
    <w:rsid w:val="00843B06"/>
    <w:rsid w:val="008447EA"/>
    <w:rsid w:val="0084552A"/>
    <w:rsid w:val="00845A92"/>
    <w:rsid w:val="00846059"/>
    <w:rsid w:val="00846600"/>
    <w:rsid w:val="00847BF2"/>
    <w:rsid w:val="00851920"/>
    <w:rsid w:val="00852C2E"/>
    <w:rsid w:val="00852D8E"/>
    <w:rsid w:val="008539AD"/>
    <w:rsid w:val="0085482F"/>
    <w:rsid w:val="00854CFC"/>
    <w:rsid w:val="00855C37"/>
    <w:rsid w:val="00860712"/>
    <w:rsid w:val="00860E99"/>
    <w:rsid w:val="00861E96"/>
    <w:rsid w:val="00862F7F"/>
    <w:rsid w:val="0086335F"/>
    <w:rsid w:val="008633CB"/>
    <w:rsid w:val="00863657"/>
    <w:rsid w:val="00865337"/>
    <w:rsid w:val="008654C4"/>
    <w:rsid w:val="008656B7"/>
    <w:rsid w:val="00870C2D"/>
    <w:rsid w:val="008718F2"/>
    <w:rsid w:val="00872CB4"/>
    <w:rsid w:val="00874C5B"/>
    <w:rsid w:val="00875710"/>
    <w:rsid w:val="00875C5E"/>
    <w:rsid w:val="0087616A"/>
    <w:rsid w:val="00876196"/>
    <w:rsid w:val="00876DAA"/>
    <w:rsid w:val="00877EC3"/>
    <w:rsid w:val="00877F9C"/>
    <w:rsid w:val="00880D9F"/>
    <w:rsid w:val="00881611"/>
    <w:rsid w:val="00882982"/>
    <w:rsid w:val="00882AB9"/>
    <w:rsid w:val="00883BE3"/>
    <w:rsid w:val="008847B7"/>
    <w:rsid w:val="00884F9D"/>
    <w:rsid w:val="00885F35"/>
    <w:rsid w:val="00886B3E"/>
    <w:rsid w:val="00886C6E"/>
    <w:rsid w:val="00892038"/>
    <w:rsid w:val="00892381"/>
    <w:rsid w:val="008947DF"/>
    <w:rsid w:val="00896F03"/>
    <w:rsid w:val="008A211B"/>
    <w:rsid w:val="008A2EF7"/>
    <w:rsid w:val="008A3CC2"/>
    <w:rsid w:val="008A7A77"/>
    <w:rsid w:val="008A7C91"/>
    <w:rsid w:val="008B01D1"/>
    <w:rsid w:val="008B62E5"/>
    <w:rsid w:val="008B65EB"/>
    <w:rsid w:val="008B785C"/>
    <w:rsid w:val="008B7DD0"/>
    <w:rsid w:val="008C0F76"/>
    <w:rsid w:val="008C3473"/>
    <w:rsid w:val="008C483C"/>
    <w:rsid w:val="008C599C"/>
    <w:rsid w:val="008C744F"/>
    <w:rsid w:val="008C7B9E"/>
    <w:rsid w:val="008D15AD"/>
    <w:rsid w:val="008D1E81"/>
    <w:rsid w:val="008D2472"/>
    <w:rsid w:val="008D2B56"/>
    <w:rsid w:val="008D412F"/>
    <w:rsid w:val="008D6273"/>
    <w:rsid w:val="008D7E34"/>
    <w:rsid w:val="008E1EB8"/>
    <w:rsid w:val="008E1FDA"/>
    <w:rsid w:val="008E41F2"/>
    <w:rsid w:val="008E42F8"/>
    <w:rsid w:val="008E555E"/>
    <w:rsid w:val="008E63D3"/>
    <w:rsid w:val="008E66A3"/>
    <w:rsid w:val="008E7080"/>
    <w:rsid w:val="008E737B"/>
    <w:rsid w:val="008E7BC2"/>
    <w:rsid w:val="008E7F61"/>
    <w:rsid w:val="008F12BA"/>
    <w:rsid w:val="008F156A"/>
    <w:rsid w:val="008F1683"/>
    <w:rsid w:val="008F19D4"/>
    <w:rsid w:val="008F25A3"/>
    <w:rsid w:val="008F3755"/>
    <w:rsid w:val="008F4252"/>
    <w:rsid w:val="008F4EB5"/>
    <w:rsid w:val="00901B66"/>
    <w:rsid w:val="009020B1"/>
    <w:rsid w:val="00902478"/>
    <w:rsid w:val="0090263B"/>
    <w:rsid w:val="0090617D"/>
    <w:rsid w:val="009061CE"/>
    <w:rsid w:val="009070FE"/>
    <w:rsid w:val="009136FE"/>
    <w:rsid w:val="0091478E"/>
    <w:rsid w:val="0091487E"/>
    <w:rsid w:val="00914C69"/>
    <w:rsid w:val="0091629B"/>
    <w:rsid w:val="009162B7"/>
    <w:rsid w:val="0091719E"/>
    <w:rsid w:val="009214D4"/>
    <w:rsid w:val="00921B73"/>
    <w:rsid w:val="009228FC"/>
    <w:rsid w:val="009330C9"/>
    <w:rsid w:val="00933833"/>
    <w:rsid w:val="009349B1"/>
    <w:rsid w:val="0093681E"/>
    <w:rsid w:val="0093689A"/>
    <w:rsid w:val="00936952"/>
    <w:rsid w:val="00937ED0"/>
    <w:rsid w:val="0094019C"/>
    <w:rsid w:val="00940C6E"/>
    <w:rsid w:val="00940C9D"/>
    <w:rsid w:val="00940F9C"/>
    <w:rsid w:val="00941943"/>
    <w:rsid w:val="00942021"/>
    <w:rsid w:val="00942873"/>
    <w:rsid w:val="00943357"/>
    <w:rsid w:val="0094451D"/>
    <w:rsid w:val="00944762"/>
    <w:rsid w:val="00944F45"/>
    <w:rsid w:val="00945553"/>
    <w:rsid w:val="009509AA"/>
    <w:rsid w:val="009509BC"/>
    <w:rsid w:val="00952741"/>
    <w:rsid w:val="00952C9E"/>
    <w:rsid w:val="009540B8"/>
    <w:rsid w:val="0095410D"/>
    <w:rsid w:val="00954811"/>
    <w:rsid w:val="00954998"/>
    <w:rsid w:val="00954AAA"/>
    <w:rsid w:val="00960E62"/>
    <w:rsid w:val="00961CD0"/>
    <w:rsid w:val="0096275A"/>
    <w:rsid w:val="009645F2"/>
    <w:rsid w:val="009648A2"/>
    <w:rsid w:val="0096536F"/>
    <w:rsid w:val="00970F49"/>
    <w:rsid w:val="0097238F"/>
    <w:rsid w:val="00972A9A"/>
    <w:rsid w:val="0097333F"/>
    <w:rsid w:val="009733AC"/>
    <w:rsid w:val="00974871"/>
    <w:rsid w:val="00974CC1"/>
    <w:rsid w:val="00975D94"/>
    <w:rsid w:val="0097791B"/>
    <w:rsid w:val="00977E9B"/>
    <w:rsid w:val="009803A4"/>
    <w:rsid w:val="0098137D"/>
    <w:rsid w:val="00983AE2"/>
    <w:rsid w:val="0098426F"/>
    <w:rsid w:val="00984E4D"/>
    <w:rsid w:val="00985B1E"/>
    <w:rsid w:val="00985BC5"/>
    <w:rsid w:val="00985D6A"/>
    <w:rsid w:val="0098627F"/>
    <w:rsid w:val="00986A07"/>
    <w:rsid w:val="00986E24"/>
    <w:rsid w:val="00987BAA"/>
    <w:rsid w:val="00990093"/>
    <w:rsid w:val="0099275F"/>
    <w:rsid w:val="0099404F"/>
    <w:rsid w:val="00995274"/>
    <w:rsid w:val="00995E8A"/>
    <w:rsid w:val="009A1055"/>
    <w:rsid w:val="009A4B97"/>
    <w:rsid w:val="009A5200"/>
    <w:rsid w:val="009A544A"/>
    <w:rsid w:val="009A5DBA"/>
    <w:rsid w:val="009A7092"/>
    <w:rsid w:val="009A712B"/>
    <w:rsid w:val="009B1AF1"/>
    <w:rsid w:val="009B2BAF"/>
    <w:rsid w:val="009B3256"/>
    <w:rsid w:val="009B5DB8"/>
    <w:rsid w:val="009B6327"/>
    <w:rsid w:val="009B6A1C"/>
    <w:rsid w:val="009B70B7"/>
    <w:rsid w:val="009C029F"/>
    <w:rsid w:val="009C0F85"/>
    <w:rsid w:val="009C17CB"/>
    <w:rsid w:val="009C23A5"/>
    <w:rsid w:val="009C2E19"/>
    <w:rsid w:val="009C43BB"/>
    <w:rsid w:val="009C55EC"/>
    <w:rsid w:val="009C5BEB"/>
    <w:rsid w:val="009C6A9D"/>
    <w:rsid w:val="009D0DC3"/>
    <w:rsid w:val="009D3BC5"/>
    <w:rsid w:val="009D433B"/>
    <w:rsid w:val="009D5595"/>
    <w:rsid w:val="009D5624"/>
    <w:rsid w:val="009D62F3"/>
    <w:rsid w:val="009D6E9A"/>
    <w:rsid w:val="009E07FD"/>
    <w:rsid w:val="009E350A"/>
    <w:rsid w:val="009E4EF2"/>
    <w:rsid w:val="009E551A"/>
    <w:rsid w:val="009E576D"/>
    <w:rsid w:val="009E5FED"/>
    <w:rsid w:val="009E6C12"/>
    <w:rsid w:val="009E6CDF"/>
    <w:rsid w:val="009E6E54"/>
    <w:rsid w:val="009F2023"/>
    <w:rsid w:val="009F6926"/>
    <w:rsid w:val="009F6CED"/>
    <w:rsid w:val="009F70FB"/>
    <w:rsid w:val="009F7510"/>
    <w:rsid w:val="00A00764"/>
    <w:rsid w:val="00A01027"/>
    <w:rsid w:val="00A014B0"/>
    <w:rsid w:val="00A01A68"/>
    <w:rsid w:val="00A029F6"/>
    <w:rsid w:val="00A02A63"/>
    <w:rsid w:val="00A03C7E"/>
    <w:rsid w:val="00A052FA"/>
    <w:rsid w:val="00A05634"/>
    <w:rsid w:val="00A059DC"/>
    <w:rsid w:val="00A05FF7"/>
    <w:rsid w:val="00A0756B"/>
    <w:rsid w:val="00A126EB"/>
    <w:rsid w:val="00A143C7"/>
    <w:rsid w:val="00A17099"/>
    <w:rsid w:val="00A2192D"/>
    <w:rsid w:val="00A21F39"/>
    <w:rsid w:val="00A227E7"/>
    <w:rsid w:val="00A23EDF"/>
    <w:rsid w:val="00A242AD"/>
    <w:rsid w:val="00A24399"/>
    <w:rsid w:val="00A2490C"/>
    <w:rsid w:val="00A259AA"/>
    <w:rsid w:val="00A25CA2"/>
    <w:rsid w:val="00A2602D"/>
    <w:rsid w:val="00A26A6F"/>
    <w:rsid w:val="00A323E7"/>
    <w:rsid w:val="00A33861"/>
    <w:rsid w:val="00A36BAE"/>
    <w:rsid w:val="00A37CA1"/>
    <w:rsid w:val="00A421B3"/>
    <w:rsid w:val="00A4248D"/>
    <w:rsid w:val="00A434EB"/>
    <w:rsid w:val="00A44AEC"/>
    <w:rsid w:val="00A45EF2"/>
    <w:rsid w:val="00A46E78"/>
    <w:rsid w:val="00A53A52"/>
    <w:rsid w:val="00A54F72"/>
    <w:rsid w:val="00A5595B"/>
    <w:rsid w:val="00A56244"/>
    <w:rsid w:val="00A56352"/>
    <w:rsid w:val="00A5770C"/>
    <w:rsid w:val="00A578E3"/>
    <w:rsid w:val="00A61D85"/>
    <w:rsid w:val="00A624FF"/>
    <w:rsid w:val="00A6646F"/>
    <w:rsid w:val="00A70250"/>
    <w:rsid w:val="00A718EB"/>
    <w:rsid w:val="00A723C1"/>
    <w:rsid w:val="00A725BB"/>
    <w:rsid w:val="00A737E7"/>
    <w:rsid w:val="00A740A8"/>
    <w:rsid w:val="00A75479"/>
    <w:rsid w:val="00A75705"/>
    <w:rsid w:val="00A75A21"/>
    <w:rsid w:val="00A761B6"/>
    <w:rsid w:val="00A77460"/>
    <w:rsid w:val="00A820A6"/>
    <w:rsid w:val="00A82FC8"/>
    <w:rsid w:val="00A85730"/>
    <w:rsid w:val="00A865D8"/>
    <w:rsid w:val="00A86DAC"/>
    <w:rsid w:val="00A8723D"/>
    <w:rsid w:val="00A87407"/>
    <w:rsid w:val="00A87703"/>
    <w:rsid w:val="00A87C50"/>
    <w:rsid w:val="00A90341"/>
    <w:rsid w:val="00A91A73"/>
    <w:rsid w:val="00A91B95"/>
    <w:rsid w:val="00A91C32"/>
    <w:rsid w:val="00A9749E"/>
    <w:rsid w:val="00A977F2"/>
    <w:rsid w:val="00A97E6E"/>
    <w:rsid w:val="00AA3297"/>
    <w:rsid w:val="00AA440D"/>
    <w:rsid w:val="00AB199F"/>
    <w:rsid w:val="00AB25E7"/>
    <w:rsid w:val="00AB3C32"/>
    <w:rsid w:val="00AB45EF"/>
    <w:rsid w:val="00AB5E5F"/>
    <w:rsid w:val="00AB6279"/>
    <w:rsid w:val="00AB79F6"/>
    <w:rsid w:val="00AB7A32"/>
    <w:rsid w:val="00AC2DBE"/>
    <w:rsid w:val="00AC4C46"/>
    <w:rsid w:val="00AC50EB"/>
    <w:rsid w:val="00AC549B"/>
    <w:rsid w:val="00AC607A"/>
    <w:rsid w:val="00AC6BA2"/>
    <w:rsid w:val="00AC6E8B"/>
    <w:rsid w:val="00AC7614"/>
    <w:rsid w:val="00AD0000"/>
    <w:rsid w:val="00AD3682"/>
    <w:rsid w:val="00AD4212"/>
    <w:rsid w:val="00AD70E0"/>
    <w:rsid w:val="00AE3361"/>
    <w:rsid w:val="00AE3AF1"/>
    <w:rsid w:val="00AE59FD"/>
    <w:rsid w:val="00AE5D3D"/>
    <w:rsid w:val="00AE75A8"/>
    <w:rsid w:val="00AE7DA4"/>
    <w:rsid w:val="00AF0B65"/>
    <w:rsid w:val="00AF250C"/>
    <w:rsid w:val="00AF2CD7"/>
    <w:rsid w:val="00AF3374"/>
    <w:rsid w:val="00AF601E"/>
    <w:rsid w:val="00AF694A"/>
    <w:rsid w:val="00AF75A2"/>
    <w:rsid w:val="00AF795E"/>
    <w:rsid w:val="00B010E2"/>
    <w:rsid w:val="00B01C39"/>
    <w:rsid w:val="00B02C88"/>
    <w:rsid w:val="00B065D5"/>
    <w:rsid w:val="00B104C6"/>
    <w:rsid w:val="00B125BF"/>
    <w:rsid w:val="00B12D57"/>
    <w:rsid w:val="00B13390"/>
    <w:rsid w:val="00B14215"/>
    <w:rsid w:val="00B2206C"/>
    <w:rsid w:val="00B223F7"/>
    <w:rsid w:val="00B243BB"/>
    <w:rsid w:val="00B24D21"/>
    <w:rsid w:val="00B27A07"/>
    <w:rsid w:val="00B30F38"/>
    <w:rsid w:val="00B31690"/>
    <w:rsid w:val="00B3334A"/>
    <w:rsid w:val="00B3337D"/>
    <w:rsid w:val="00B364A9"/>
    <w:rsid w:val="00B36A21"/>
    <w:rsid w:val="00B3717E"/>
    <w:rsid w:val="00B3726C"/>
    <w:rsid w:val="00B374A8"/>
    <w:rsid w:val="00B37BEF"/>
    <w:rsid w:val="00B402CD"/>
    <w:rsid w:val="00B40768"/>
    <w:rsid w:val="00B41CB8"/>
    <w:rsid w:val="00B42517"/>
    <w:rsid w:val="00B43061"/>
    <w:rsid w:val="00B43BA2"/>
    <w:rsid w:val="00B44FA5"/>
    <w:rsid w:val="00B454F7"/>
    <w:rsid w:val="00B506F7"/>
    <w:rsid w:val="00B52E6D"/>
    <w:rsid w:val="00B52ED0"/>
    <w:rsid w:val="00B53A73"/>
    <w:rsid w:val="00B54603"/>
    <w:rsid w:val="00B552DA"/>
    <w:rsid w:val="00B55ED8"/>
    <w:rsid w:val="00B562E2"/>
    <w:rsid w:val="00B56A11"/>
    <w:rsid w:val="00B56ECB"/>
    <w:rsid w:val="00B5785E"/>
    <w:rsid w:val="00B6095E"/>
    <w:rsid w:val="00B62B84"/>
    <w:rsid w:val="00B62D66"/>
    <w:rsid w:val="00B63193"/>
    <w:rsid w:val="00B66398"/>
    <w:rsid w:val="00B66696"/>
    <w:rsid w:val="00B66A5B"/>
    <w:rsid w:val="00B726D6"/>
    <w:rsid w:val="00B735C1"/>
    <w:rsid w:val="00B7381C"/>
    <w:rsid w:val="00B73E06"/>
    <w:rsid w:val="00B73EDF"/>
    <w:rsid w:val="00B74731"/>
    <w:rsid w:val="00B76D9A"/>
    <w:rsid w:val="00B80857"/>
    <w:rsid w:val="00B832B1"/>
    <w:rsid w:val="00B839FD"/>
    <w:rsid w:val="00B85A40"/>
    <w:rsid w:val="00B9036F"/>
    <w:rsid w:val="00B90617"/>
    <w:rsid w:val="00B91E44"/>
    <w:rsid w:val="00B9205C"/>
    <w:rsid w:val="00B920E4"/>
    <w:rsid w:val="00B929A5"/>
    <w:rsid w:val="00B94187"/>
    <w:rsid w:val="00B95FD5"/>
    <w:rsid w:val="00B97073"/>
    <w:rsid w:val="00B97620"/>
    <w:rsid w:val="00BA0403"/>
    <w:rsid w:val="00BA0A01"/>
    <w:rsid w:val="00BA47A8"/>
    <w:rsid w:val="00BA4DDB"/>
    <w:rsid w:val="00BA57D7"/>
    <w:rsid w:val="00BA6CBE"/>
    <w:rsid w:val="00BA7E46"/>
    <w:rsid w:val="00BA7ECA"/>
    <w:rsid w:val="00BB07E1"/>
    <w:rsid w:val="00BB145E"/>
    <w:rsid w:val="00BB1A2E"/>
    <w:rsid w:val="00BB471E"/>
    <w:rsid w:val="00BB4CF4"/>
    <w:rsid w:val="00BB5D91"/>
    <w:rsid w:val="00BB60D5"/>
    <w:rsid w:val="00BB7ADA"/>
    <w:rsid w:val="00BB7AFC"/>
    <w:rsid w:val="00BC1E07"/>
    <w:rsid w:val="00BC2B1A"/>
    <w:rsid w:val="00BC361D"/>
    <w:rsid w:val="00BC3C09"/>
    <w:rsid w:val="00BC5675"/>
    <w:rsid w:val="00BC769F"/>
    <w:rsid w:val="00BC7A4C"/>
    <w:rsid w:val="00BC7FF9"/>
    <w:rsid w:val="00BD3855"/>
    <w:rsid w:val="00BD3DCE"/>
    <w:rsid w:val="00BD5628"/>
    <w:rsid w:val="00BD5AF3"/>
    <w:rsid w:val="00BD6C21"/>
    <w:rsid w:val="00BD7681"/>
    <w:rsid w:val="00BD7CFF"/>
    <w:rsid w:val="00BD7EF8"/>
    <w:rsid w:val="00BE1A84"/>
    <w:rsid w:val="00BE2060"/>
    <w:rsid w:val="00BE2377"/>
    <w:rsid w:val="00BE3345"/>
    <w:rsid w:val="00BE4BF0"/>
    <w:rsid w:val="00BE5A4D"/>
    <w:rsid w:val="00BE61C8"/>
    <w:rsid w:val="00BE64F5"/>
    <w:rsid w:val="00BE65BF"/>
    <w:rsid w:val="00BE79A6"/>
    <w:rsid w:val="00BF086C"/>
    <w:rsid w:val="00BF0DB9"/>
    <w:rsid w:val="00BF1A73"/>
    <w:rsid w:val="00BF2508"/>
    <w:rsid w:val="00BF33D2"/>
    <w:rsid w:val="00BF37C2"/>
    <w:rsid w:val="00BF3935"/>
    <w:rsid w:val="00BF39BB"/>
    <w:rsid w:val="00BF46BB"/>
    <w:rsid w:val="00BF4CB6"/>
    <w:rsid w:val="00BF53DF"/>
    <w:rsid w:val="00BF6B22"/>
    <w:rsid w:val="00C00A00"/>
    <w:rsid w:val="00C01112"/>
    <w:rsid w:val="00C01494"/>
    <w:rsid w:val="00C025E7"/>
    <w:rsid w:val="00C0263E"/>
    <w:rsid w:val="00C10625"/>
    <w:rsid w:val="00C108ED"/>
    <w:rsid w:val="00C1184C"/>
    <w:rsid w:val="00C12C0D"/>
    <w:rsid w:val="00C134D8"/>
    <w:rsid w:val="00C20CDF"/>
    <w:rsid w:val="00C23456"/>
    <w:rsid w:val="00C2390A"/>
    <w:rsid w:val="00C2498B"/>
    <w:rsid w:val="00C24E8B"/>
    <w:rsid w:val="00C25764"/>
    <w:rsid w:val="00C257C9"/>
    <w:rsid w:val="00C25871"/>
    <w:rsid w:val="00C25B5B"/>
    <w:rsid w:val="00C25CDF"/>
    <w:rsid w:val="00C263A8"/>
    <w:rsid w:val="00C3072C"/>
    <w:rsid w:val="00C30A10"/>
    <w:rsid w:val="00C33D18"/>
    <w:rsid w:val="00C34FFB"/>
    <w:rsid w:val="00C3696D"/>
    <w:rsid w:val="00C36FAD"/>
    <w:rsid w:val="00C414D7"/>
    <w:rsid w:val="00C420DF"/>
    <w:rsid w:val="00C43040"/>
    <w:rsid w:val="00C43E3A"/>
    <w:rsid w:val="00C44D2D"/>
    <w:rsid w:val="00C44DBA"/>
    <w:rsid w:val="00C50850"/>
    <w:rsid w:val="00C52C4B"/>
    <w:rsid w:val="00C53DDA"/>
    <w:rsid w:val="00C56DF6"/>
    <w:rsid w:val="00C5737B"/>
    <w:rsid w:val="00C6038C"/>
    <w:rsid w:val="00C60584"/>
    <w:rsid w:val="00C6060A"/>
    <w:rsid w:val="00C60B28"/>
    <w:rsid w:val="00C62091"/>
    <w:rsid w:val="00C6258D"/>
    <w:rsid w:val="00C62A66"/>
    <w:rsid w:val="00C63628"/>
    <w:rsid w:val="00C67663"/>
    <w:rsid w:val="00C705A5"/>
    <w:rsid w:val="00C72039"/>
    <w:rsid w:val="00C729D3"/>
    <w:rsid w:val="00C729E7"/>
    <w:rsid w:val="00C72B5E"/>
    <w:rsid w:val="00C73809"/>
    <w:rsid w:val="00C73FA9"/>
    <w:rsid w:val="00C745AC"/>
    <w:rsid w:val="00C77E0D"/>
    <w:rsid w:val="00C8146A"/>
    <w:rsid w:val="00C81AD4"/>
    <w:rsid w:val="00C832A5"/>
    <w:rsid w:val="00C83E16"/>
    <w:rsid w:val="00C84EB8"/>
    <w:rsid w:val="00C853DA"/>
    <w:rsid w:val="00C8617C"/>
    <w:rsid w:val="00C904F1"/>
    <w:rsid w:val="00C93076"/>
    <w:rsid w:val="00C9363B"/>
    <w:rsid w:val="00C9418E"/>
    <w:rsid w:val="00C94270"/>
    <w:rsid w:val="00C9510D"/>
    <w:rsid w:val="00C9531E"/>
    <w:rsid w:val="00C96A49"/>
    <w:rsid w:val="00C96D02"/>
    <w:rsid w:val="00C96F79"/>
    <w:rsid w:val="00C9784B"/>
    <w:rsid w:val="00CA0E8F"/>
    <w:rsid w:val="00CA1042"/>
    <w:rsid w:val="00CA19D6"/>
    <w:rsid w:val="00CA2681"/>
    <w:rsid w:val="00CA2930"/>
    <w:rsid w:val="00CA3243"/>
    <w:rsid w:val="00CA3F81"/>
    <w:rsid w:val="00CA64F8"/>
    <w:rsid w:val="00CA6FBA"/>
    <w:rsid w:val="00CA7D86"/>
    <w:rsid w:val="00CB049B"/>
    <w:rsid w:val="00CB319C"/>
    <w:rsid w:val="00CB4268"/>
    <w:rsid w:val="00CB4887"/>
    <w:rsid w:val="00CB7E17"/>
    <w:rsid w:val="00CC0560"/>
    <w:rsid w:val="00CC22F9"/>
    <w:rsid w:val="00CC4488"/>
    <w:rsid w:val="00CC4EB8"/>
    <w:rsid w:val="00CC5814"/>
    <w:rsid w:val="00CC6A51"/>
    <w:rsid w:val="00CD32E1"/>
    <w:rsid w:val="00CD4064"/>
    <w:rsid w:val="00CD58EF"/>
    <w:rsid w:val="00CD6D47"/>
    <w:rsid w:val="00CE3A87"/>
    <w:rsid w:val="00CE6BE7"/>
    <w:rsid w:val="00CE755F"/>
    <w:rsid w:val="00CF13B5"/>
    <w:rsid w:val="00CF2191"/>
    <w:rsid w:val="00CF2C82"/>
    <w:rsid w:val="00CF5757"/>
    <w:rsid w:val="00CF6B34"/>
    <w:rsid w:val="00CF6ED6"/>
    <w:rsid w:val="00CF726D"/>
    <w:rsid w:val="00CF7737"/>
    <w:rsid w:val="00CF7C08"/>
    <w:rsid w:val="00D00C78"/>
    <w:rsid w:val="00D02C9E"/>
    <w:rsid w:val="00D03193"/>
    <w:rsid w:val="00D046FC"/>
    <w:rsid w:val="00D0549B"/>
    <w:rsid w:val="00D060A0"/>
    <w:rsid w:val="00D06F2E"/>
    <w:rsid w:val="00D11242"/>
    <w:rsid w:val="00D11CD6"/>
    <w:rsid w:val="00D13802"/>
    <w:rsid w:val="00D143D3"/>
    <w:rsid w:val="00D163D0"/>
    <w:rsid w:val="00D20F72"/>
    <w:rsid w:val="00D21F92"/>
    <w:rsid w:val="00D21FEA"/>
    <w:rsid w:val="00D2401E"/>
    <w:rsid w:val="00D24A94"/>
    <w:rsid w:val="00D251A1"/>
    <w:rsid w:val="00D273A8"/>
    <w:rsid w:val="00D33E71"/>
    <w:rsid w:val="00D35C26"/>
    <w:rsid w:val="00D430E2"/>
    <w:rsid w:val="00D451A1"/>
    <w:rsid w:val="00D455F3"/>
    <w:rsid w:val="00D52EE2"/>
    <w:rsid w:val="00D53501"/>
    <w:rsid w:val="00D5386C"/>
    <w:rsid w:val="00D53AA6"/>
    <w:rsid w:val="00D540A6"/>
    <w:rsid w:val="00D54330"/>
    <w:rsid w:val="00D5473A"/>
    <w:rsid w:val="00D5564E"/>
    <w:rsid w:val="00D55EF3"/>
    <w:rsid w:val="00D57BE2"/>
    <w:rsid w:val="00D57CEF"/>
    <w:rsid w:val="00D60B2A"/>
    <w:rsid w:val="00D614DF"/>
    <w:rsid w:val="00D616A7"/>
    <w:rsid w:val="00D61BE0"/>
    <w:rsid w:val="00D6282C"/>
    <w:rsid w:val="00D62B56"/>
    <w:rsid w:val="00D6320B"/>
    <w:rsid w:val="00D64B55"/>
    <w:rsid w:val="00D64E03"/>
    <w:rsid w:val="00D6767C"/>
    <w:rsid w:val="00D67827"/>
    <w:rsid w:val="00D700A4"/>
    <w:rsid w:val="00D72FA5"/>
    <w:rsid w:val="00D74D0B"/>
    <w:rsid w:val="00D75568"/>
    <w:rsid w:val="00D759E7"/>
    <w:rsid w:val="00D775D2"/>
    <w:rsid w:val="00D77738"/>
    <w:rsid w:val="00D81187"/>
    <w:rsid w:val="00D8135F"/>
    <w:rsid w:val="00D81C55"/>
    <w:rsid w:val="00D83D79"/>
    <w:rsid w:val="00D85950"/>
    <w:rsid w:val="00D85AB5"/>
    <w:rsid w:val="00D86295"/>
    <w:rsid w:val="00D862F8"/>
    <w:rsid w:val="00D8649C"/>
    <w:rsid w:val="00D8793B"/>
    <w:rsid w:val="00D879D1"/>
    <w:rsid w:val="00D91066"/>
    <w:rsid w:val="00D91570"/>
    <w:rsid w:val="00D91A7B"/>
    <w:rsid w:val="00D91DF6"/>
    <w:rsid w:val="00D96558"/>
    <w:rsid w:val="00D967FA"/>
    <w:rsid w:val="00DA0A3E"/>
    <w:rsid w:val="00DA1330"/>
    <w:rsid w:val="00DA1940"/>
    <w:rsid w:val="00DA1ADC"/>
    <w:rsid w:val="00DA1BFF"/>
    <w:rsid w:val="00DA26B7"/>
    <w:rsid w:val="00DA2D87"/>
    <w:rsid w:val="00DA3486"/>
    <w:rsid w:val="00DA5D98"/>
    <w:rsid w:val="00DA7839"/>
    <w:rsid w:val="00DB30B2"/>
    <w:rsid w:val="00DB423A"/>
    <w:rsid w:val="00DB548B"/>
    <w:rsid w:val="00DB5765"/>
    <w:rsid w:val="00DB5AA8"/>
    <w:rsid w:val="00DB63D4"/>
    <w:rsid w:val="00DB713F"/>
    <w:rsid w:val="00DC106C"/>
    <w:rsid w:val="00DC1C97"/>
    <w:rsid w:val="00DC2259"/>
    <w:rsid w:val="00DC2C99"/>
    <w:rsid w:val="00DC2D12"/>
    <w:rsid w:val="00DC46C9"/>
    <w:rsid w:val="00DC47A4"/>
    <w:rsid w:val="00DC5248"/>
    <w:rsid w:val="00DC5C85"/>
    <w:rsid w:val="00DC6FD6"/>
    <w:rsid w:val="00DD058B"/>
    <w:rsid w:val="00DD08A7"/>
    <w:rsid w:val="00DD1F0F"/>
    <w:rsid w:val="00DD2029"/>
    <w:rsid w:val="00DD30B2"/>
    <w:rsid w:val="00DD3CD2"/>
    <w:rsid w:val="00DD3CF9"/>
    <w:rsid w:val="00DD785C"/>
    <w:rsid w:val="00DE0679"/>
    <w:rsid w:val="00DE12D7"/>
    <w:rsid w:val="00DE2EF3"/>
    <w:rsid w:val="00DE617C"/>
    <w:rsid w:val="00DF07B1"/>
    <w:rsid w:val="00DF0BC9"/>
    <w:rsid w:val="00DF2382"/>
    <w:rsid w:val="00DF3636"/>
    <w:rsid w:val="00DF4349"/>
    <w:rsid w:val="00DF4AB6"/>
    <w:rsid w:val="00DF62FA"/>
    <w:rsid w:val="00E016DB"/>
    <w:rsid w:val="00E0197C"/>
    <w:rsid w:val="00E0237A"/>
    <w:rsid w:val="00E0254F"/>
    <w:rsid w:val="00E02B10"/>
    <w:rsid w:val="00E04084"/>
    <w:rsid w:val="00E04B3B"/>
    <w:rsid w:val="00E071A4"/>
    <w:rsid w:val="00E07445"/>
    <w:rsid w:val="00E10338"/>
    <w:rsid w:val="00E111E4"/>
    <w:rsid w:val="00E11F09"/>
    <w:rsid w:val="00E142C1"/>
    <w:rsid w:val="00E14F5A"/>
    <w:rsid w:val="00E15B74"/>
    <w:rsid w:val="00E15BF2"/>
    <w:rsid w:val="00E17123"/>
    <w:rsid w:val="00E17157"/>
    <w:rsid w:val="00E2032A"/>
    <w:rsid w:val="00E21F15"/>
    <w:rsid w:val="00E22AFE"/>
    <w:rsid w:val="00E2327B"/>
    <w:rsid w:val="00E2632E"/>
    <w:rsid w:val="00E31502"/>
    <w:rsid w:val="00E32462"/>
    <w:rsid w:val="00E3463F"/>
    <w:rsid w:val="00E34B6C"/>
    <w:rsid w:val="00E35FE2"/>
    <w:rsid w:val="00E361F5"/>
    <w:rsid w:val="00E36B90"/>
    <w:rsid w:val="00E40FE6"/>
    <w:rsid w:val="00E40FE8"/>
    <w:rsid w:val="00E4193F"/>
    <w:rsid w:val="00E41B0C"/>
    <w:rsid w:val="00E42341"/>
    <w:rsid w:val="00E42CBB"/>
    <w:rsid w:val="00E43520"/>
    <w:rsid w:val="00E43D61"/>
    <w:rsid w:val="00E44B8A"/>
    <w:rsid w:val="00E46295"/>
    <w:rsid w:val="00E47E85"/>
    <w:rsid w:val="00E513FC"/>
    <w:rsid w:val="00E516D9"/>
    <w:rsid w:val="00E52A0F"/>
    <w:rsid w:val="00E54E2C"/>
    <w:rsid w:val="00E56864"/>
    <w:rsid w:val="00E56DD2"/>
    <w:rsid w:val="00E5716A"/>
    <w:rsid w:val="00E601EC"/>
    <w:rsid w:val="00E6166A"/>
    <w:rsid w:val="00E61D5C"/>
    <w:rsid w:val="00E6400B"/>
    <w:rsid w:val="00E64356"/>
    <w:rsid w:val="00E67A22"/>
    <w:rsid w:val="00E7010D"/>
    <w:rsid w:val="00E7044D"/>
    <w:rsid w:val="00E704EA"/>
    <w:rsid w:val="00E70611"/>
    <w:rsid w:val="00E713CD"/>
    <w:rsid w:val="00E736FF"/>
    <w:rsid w:val="00E764C3"/>
    <w:rsid w:val="00E765EF"/>
    <w:rsid w:val="00E7715E"/>
    <w:rsid w:val="00E82D9D"/>
    <w:rsid w:val="00E83C85"/>
    <w:rsid w:val="00E84623"/>
    <w:rsid w:val="00E85C65"/>
    <w:rsid w:val="00E85CDF"/>
    <w:rsid w:val="00E872C7"/>
    <w:rsid w:val="00E87808"/>
    <w:rsid w:val="00E8790A"/>
    <w:rsid w:val="00E87CD3"/>
    <w:rsid w:val="00E9064F"/>
    <w:rsid w:val="00E910A9"/>
    <w:rsid w:val="00E91247"/>
    <w:rsid w:val="00E92C64"/>
    <w:rsid w:val="00E93416"/>
    <w:rsid w:val="00E9524D"/>
    <w:rsid w:val="00E958E8"/>
    <w:rsid w:val="00E96623"/>
    <w:rsid w:val="00E96668"/>
    <w:rsid w:val="00E97472"/>
    <w:rsid w:val="00EA060D"/>
    <w:rsid w:val="00EA0652"/>
    <w:rsid w:val="00EA2DB8"/>
    <w:rsid w:val="00EA450D"/>
    <w:rsid w:val="00EB0300"/>
    <w:rsid w:val="00EB1681"/>
    <w:rsid w:val="00EB2CB4"/>
    <w:rsid w:val="00EB3E97"/>
    <w:rsid w:val="00EB5434"/>
    <w:rsid w:val="00EC068B"/>
    <w:rsid w:val="00EC26FE"/>
    <w:rsid w:val="00EC3865"/>
    <w:rsid w:val="00EC3B54"/>
    <w:rsid w:val="00EC3C62"/>
    <w:rsid w:val="00EC4F36"/>
    <w:rsid w:val="00EC78FA"/>
    <w:rsid w:val="00ED01AD"/>
    <w:rsid w:val="00ED15F5"/>
    <w:rsid w:val="00ED2146"/>
    <w:rsid w:val="00ED5710"/>
    <w:rsid w:val="00ED59C5"/>
    <w:rsid w:val="00ED5EE5"/>
    <w:rsid w:val="00ED73E8"/>
    <w:rsid w:val="00EE5946"/>
    <w:rsid w:val="00EE63FC"/>
    <w:rsid w:val="00EE6849"/>
    <w:rsid w:val="00EE687A"/>
    <w:rsid w:val="00EF0613"/>
    <w:rsid w:val="00EF2A94"/>
    <w:rsid w:val="00EF52A4"/>
    <w:rsid w:val="00EF6034"/>
    <w:rsid w:val="00F0078D"/>
    <w:rsid w:val="00F023EE"/>
    <w:rsid w:val="00F03D04"/>
    <w:rsid w:val="00F04E5C"/>
    <w:rsid w:val="00F0531E"/>
    <w:rsid w:val="00F0582D"/>
    <w:rsid w:val="00F06F74"/>
    <w:rsid w:val="00F07A2D"/>
    <w:rsid w:val="00F104B1"/>
    <w:rsid w:val="00F11249"/>
    <w:rsid w:val="00F11F0B"/>
    <w:rsid w:val="00F1265E"/>
    <w:rsid w:val="00F129BB"/>
    <w:rsid w:val="00F13F50"/>
    <w:rsid w:val="00F14A5A"/>
    <w:rsid w:val="00F15AB3"/>
    <w:rsid w:val="00F16B52"/>
    <w:rsid w:val="00F17C0E"/>
    <w:rsid w:val="00F210AC"/>
    <w:rsid w:val="00F211F7"/>
    <w:rsid w:val="00F21264"/>
    <w:rsid w:val="00F21403"/>
    <w:rsid w:val="00F249C2"/>
    <w:rsid w:val="00F253C7"/>
    <w:rsid w:val="00F26AF6"/>
    <w:rsid w:val="00F279A4"/>
    <w:rsid w:val="00F30C0A"/>
    <w:rsid w:val="00F32536"/>
    <w:rsid w:val="00F325D9"/>
    <w:rsid w:val="00F34C8C"/>
    <w:rsid w:val="00F35481"/>
    <w:rsid w:val="00F3562D"/>
    <w:rsid w:val="00F3664A"/>
    <w:rsid w:val="00F367A5"/>
    <w:rsid w:val="00F4209F"/>
    <w:rsid w:val="00F42383"/>
    <w:rsid w:val="00F438B4"/>
    <w:rsid w:val="00F43CC8"/>
    <w:rsid w:val="00F4428C"/>
    <w:rsid w:val="00F44CAD"/>
    <w:rsid w:val="00F469A1"/>
    <w:rsid w:val="00F47BA8"/>
    <w:rsid w:val="00F50150"/>
    <w:rsid w:val="00F5048C"/>
    <w:rsid w:val="00F52791"/>
    <w:rsid w:val="00F54043"/>
    <w:rsid w:val="00F54CBB"/>
    <w:rsid w:val="00F577C0"/>
    <w:rsid w:val="00F613BC"/>
    <w:rsid w:val="00F62E56"/>
    <w:rsid w:val="00F64C25"/>
    <w:rsid w:val="00F6525F"/>
    <w:rsid w:val="00F6669A"/>
    <w:rsid w:val="00F67366"/>
    <w:rsid w:val="00F67D49"/>
    <w:rsid w:val="00F70E3F"/>
    <w:rsid w:val="00F70EF5"/>
    <w:rsid w:val="00F70FC0"/>
    <w:rsid w:val="00F71B14"/>
    <w:rsid w:val="00F731E5"/>
    <w:rsid w:val="00F7330B"/>
    <w:rsid w:val="00F73509"/>
    <w:rsid w:val="00F73D5D"/>
    <w:rsid w:val="00F74E10"/>
    <w:rsid w:val="00F763B1"/>
    <w:rsid w:val="00F81319"/>
    <w:rsid w:val="00F8194F"/>
    <w:rsid w:val="00F819C2"/>
    <w:rsid w:val="00F834FE"/>
    <w:rsid w:val="00F85422"/>
    <w:rsid w:val="00F8574E"/>
    <w:rsid w:val="00F86FF1"/>
    <w:rsid w:val="00F90718"/>
    <w:rsid w:val="00F90736"/>
    <w:rsid w:val="00F91312"/>
    <w:rsid w:val="00F92FF4"/>
    <w:rsid w:val="00F967F6"/>
    <w:rsid w:val="00FA4DDD"/>
    <w:rsid w:val="00FB01B5"/>
    <w:rsid w:val="00FB0DA0"/>
    <w:rsid w:val="00FB10AF"/>
    <w:rsid w:val="00FB2D8A"/>
    <w:rsid w:val="00FB3446"/>
    <w:rsid w:val="00FB3F04"/>
    <w:rsid w:val="00FB3FF4"/>
    <w:rsid w:val="00FB4BBC"/>
    <w:rsid w:val="00FC127B"/>
    <w:rsid w:val="00FC15DA"/>
    <w:rsid w:val="00FC1F1B"/>
    <w:rsid w:val="00FC27B5"/>
    <w:rsid w:val="00FC3A86"/>
    <w:rsid w:val="00FC4760"/>
    <w:rsid w:val="00FD0B37"/>
    <w:rsid w:val="00FD153C"/>
    <w:rsid w:val="00FD2D9B"/>
    <w:rsid w:val="00FD4696"/>
    <w:rsid w:val="00FD52DD"/>
    <w:rsid w:val="00FE0974"/>
    <w:rsid w:val="00FE1BDC"/>
    <w:rsid w:val="00FE2067"/>
    <w:rsid w:val="00FE277E"/>
    <w:rsid w:val="00FE2FAF"/>
    <w:rsid w:val="00FE340B"/>
    <w:rsid w:val="00FE504D"/>
    <w:rsid w:val="00FE68A6"/>
    <w:rsid w:val="00FE76FD"/>
    <w:rsid w:val="00FF0C6B"/>
    <w:rsid w:val="00FF36D3"/>
    <w:rsid w:val="00FF3D8E"/>
    <w:rsid w:val="00FF56B8"/>
    <w:rsid w:val="01524EB2"/>
    <w:rsid w:val="017061C8"/>
    <w:rsid w:val="019C2DED"/>
    <w:rsid w:val="02515CA9"/>
    <w:rsid w:val="02C37E5C"/>
    <w:rsid w:val="03334DBF"/>
    <w:rsid w:val="035F06C4"/>
    <w:rsid w:val="039B58ED"/>
    <w:rsid w:val="04294DE1"/>
    <w:rsid w:val="043A498C"/>
    <w:rsid w:val="04B547E4"/>
    <w:rsid w:val="04D64485"/>
    <w:rsid w:val="04E018F6"/>
    <w:rsid w:val="04E47F5A"/>
    <w:rsid w:val="056259A8"/>
    <w:rsid w:val="06466D28"/>
    <w:rsid w:val="06600D8A"/>
    <w:rsid w:val="067667BD"/>
    <w:rsid w:val="06801C13"/>
    <w:rsid w:val="06A01C01"/>
    <w:rsid w:val="06BC0E27"/>
    <w:rsid w:val="06FC5973"/>
    <w:rsid w:val="07015A50"/>
    <w:rsid w:val="070B1BC3"/>
    <w:rsid w:val="08223492"/>
    <w:rsid w:val="083D3F7C"/>
    <w:rsid w:val="085778B7"/>
    <w:rsid w:val="08CD06C4"/>
    <w:rsid w:val="094B722D"/>
    <w:rsid w:val="09535769"/>
    <w:rsid w:val="09840ADD"/>
    <w:rsid w:val="09FA4F2A"/>
    <w:rsid w:val="0A3344D0"/>
    <w:rsid w:val="0A93355B"/>
    <w:rsid w:val="0AC243DB"/>
    <w:rsid w:val="0AD63091"/>
    <w:rsid w:val="0ADE744E"/>
    <w:rsid w:val="0B0A6B97"/>
    <w:rsid w:val="0B965C99"/>
    <w:rsid w:val="0BC8407C"/>
    <w:rsid w:val="0BDA5785"/>
    <w:rsid w:val="0C395029"/>
    <w:rsid w:val="0C5357CF"/>
    <w:rsid w:val="0C6A09F1"/>
    <w:rsid w:val="0CCA1EF4"/>
    <w:rsid w:val="0D8A2F38"/>
    <w:rsid w:val="0DB30578"/>
    <w:rsid w:val="0DB41035"/>
    <w:rsid w:val="0DB72068"/>
    <w:rsid w:val="0DBC28FC"/>
    <w:rsid w:val="0DF25479"/>
    <w:rsid w:val="0E625937"/>
    <w:rsid w:val="0E9A6212"/>
    <w:rsid w:val="0EC61DD6"/>
    <w:rsid w:val="0ED25206"/>
    <w:rsid w:val="100A5306"/>
    <w:rsid w:val="10321608"/>
    <w:rsid w:val="104128C4"/>
    <w:rsid w:val="10542C1A"/>
    <w:rsid w:val="10922639"/>
    <w:rsid w:val="109279DD"/>
    <w:rsid w:val="110E1A9B"/>
    <w:rsid w:val="113D09C0"/>
    <w:rsid w:val="11994452"/>
    <w:rsid w:val="11CD50CB"/>
    <w:rsid w:val="11D91BC6"/>
    <w:rsid w:val="11EE0C36"/>
    <w:rsid w:val="12842B2C"/>
    <w:rsid w:val="128D4C97"/>
    <w:rsid w:val="13026B1C"/>
    <w:rsid w:val="130E3676"/>
    <w:rsid w:val="1345216B"/>
    <w:rsid w:val="139F657F"/>
    <w:rsid w:val="13BA0868"/>
    <w:rsid w:val="140650A4"/>
    <w:rsid w:val="14915973"/>
    <w:rsid w:val="14A025F7"/>
    <w:rsid w:val="14B41439"/>
    <w:rsid w:val="14F04484"/>
    <w:rsid w:val="14F63955"/>
    <w:rsid w:val="14FA001F"/>
    <w:rsid w:val="14FA5C31"/>
    <w:rsid w:val="15357904"/>
    <w:rsid w:val="154249CC"/>
    <w:rsid w:val="154F0F44"/>
    <w:rsid w:val="155221DC"/>
    <w:rsid w:val="15881178"/>
    <w:rsid w:val="16206462"/>
    <w:rsid w:val="163F6A48"/>
    <w:rsid w:val="1677718B"/>
    <w:rsid w:val="16AA68DC"/>
    <w:rsid w:val="16F03E08"/>
    <w:rsid w:val="175A4A26"/>
    <w:rsid w:val="17B80123"/>
    <w:rsid w:val="182059A5"/>
    <w:rsid w:val="18247771"/>
    <w:rsid w:val="18D96C81"/>
    <w:rsid w:val="18FC21DA"/>
    <w:rsid w:val="1932279B"/>
    <w:rsid w:val="19470270"/>
    <w:rsid w:val="19631B0A"/>
    <w:rsid w:val="1B1012B2"/>
    <w:rsid w:val="1B4B1CF1"/>
    <w:rsid w:val="1B601ADF"/>
    <w:rsid w:val="1BD750CA"/>
    <w:rsid w:val="1BDF23A0"/>
    <w:rsid w:val="1C485D0D"/>
    <w:rsid w:val="1CD1169D"/>
    <w:rsid w:val="1CDC45A0"/>
    <w:rsid w:val="1D127B09"/>
    <w:rsid w:val="1D6544D6"/>
    <w:rsid w:val="1DE02BD6"/>
    <w:rsid w:val="1E6838C5"/>
    <w:rsid w:val="1E8B3187"/>
    <w:rsid w:val="1ED14261"/>
    <w:rsid w:val="1ED57D6D"/>
    <w:rsid w:val="1EDF7AC1"/>
    <w:rsid w:val="1F120DD9"/>
    <w:rsid w:val="1F5B48A2"/>
    <w:rsid w:val="1F7D1D00"/>
    <w:rsid w:val="1F7D6478"/>
    <w:rsid w:val="1F84251B"/>
    <w:rsid w:val="1FAA10C1"/>
    <w:rsid w:val="1FC9082E"/>
    <w:rsid w:val="20064B15"/>
    <w:rsid w:val="205D0376"/>
    <w:rsid w:val="20EE298B"/>
    <w:rsid w:val="213F328C"/>
    <w:rsid w:val="21735157"/>
    <w:rsid w:val="21B5490D"/>
    <w:rsid w:val="21BE4827"/>
    <w:rsid w:val="21E6075A"/>
    <w:rsid w:val="21FB74A5"/>
    <w:rsid w:val="22375DC6"/>
    <w:rsid w:val="226B240B"/>
    <w:rsid w:val="22752108"/>
    <w:rsid w:val="22AE33DB"/>
    <w:rsid w:val="22CD7C7A"/>
    <w:rsid w:val="2333797C"/>
    <w:rsid w:val="2413324A"/>
    <w:rsid w:val="242A0AB1"/>
    <w:rsid w:val="249B73F2"/>
    <w:rsid w:val="24A55207"/>
    <w:rsid w:val="25093FFE"/>
    <w:rsid w:val="253C3EBD"/>
    <w:rsid w:val="25606BBD"/>
    <w:rsid w:val="256C3E9E"/>
    <w:rsid w:val="256D01D1"/>
    <w:rsid w:val="25FD6880"/>
    <w:rsid w:val="26612EA7"/>
    <w:rsid w:val="26773011"/>
    <w:rsid w:val="26C51FCB"/>
    <w:rsid w:val="26C64A3F"/>
    <w:rsid w:val="273462A0"/>
    <w:rsid w:val="27452A46"/>
    <w:rsid w:val="2747732D"/>
    <w:rsid w:val="274E425A"/>
    <w:rsid w:val="277653A3"/>
    <w:rsid w:val="27767A88"/>
    <w:rsid w:val="278E37C6"/>
    <w:rsid w:val="27D93070"/>
    <w:rsid w:val="280B2B89"/>
    <w:rsid w:val="289451BD"/>
    <w:rsid w:val="28E82B08"/>
    <w:rsid w:val="293600FA"/>
    <w:rsid w:val="29461DA0"/>
    <w:rsid w:val="29770121"/>
    <w:rsid w:val="298B211F"/>
    <w:rsid w:val="29C855F5"/>
    <w:rsid w:val="29E004DA"/>
    <w:rsid w:val="2A0F1E5E"/>
    <w:rsid w:val="2A716B6C"/>
    <w:rsid w:val="2A9F3C09"/>
    <w:rsid w:val="2AB5665A"/>
    <w:rsid w:val="2ABF79AE"/>
    <w:rsid w:val="2B0512F8"/>
    <w:rsid w:val="2B2E779C"/>
    <w:rsid w:val="2B321834"/>
    <w:rsid w:val="2B3B612D"/>
    <w:rsid w:val="2B58605D"/>
    <w:rsid w:val="2B871497"/>
    <w:rsid w:val="2BA53777"/>
    <w:rsid w:val="2C09662C"/>
    <w:rsid w:val="2C2B2488"/>
    <w:rsid w:val="2C3764DF"/>
    <w:rsid w:val="2C694183"/>
    <w:rsid w:val="2CC36AA8"/>
    <w:rsid w:val="2D440860"/>
    <w:rsid w:val="2DF339DD"/>
    <w:rsid w:val="2E766A60"/>
    <w:rsid w:val="2EE36261"/>
    <w:rsid w:val="2EF5557A"/>
    <w:rsid w:val="2F385164"/>
    <w:rsid w:val="2F4B0DCA"/>
    <w:rsid w:val="2F7E0148"/>
    <w:rsid w:val="2FA64C55"/>
    <w:rsid w:val="2FC24D4B"/>
    <w:rsid w:val="30086DA0"/>
    <w:rsid w:val="31C34741"/>
    <w:rsid w:val="32371DD7"/>
    <w:rsid w:val="32485C55"/>
    <w:rsid w:val="3253460B"/>
    <w:rsid w:val="329336FE"/>
    <w:rsid w:val="329F1BBC"/>
    <w:rsid w:val="32FB3F86"/>
    <w:rsid w:val="331835FE"/>
    <w:rsid w:val="33B01F14"/>
    <w:rsid w:val="33B9265A"/>
    <w:rsid w:val="33E171BA"/>
    <w:rsid w:val="33EB5F52"/>
    <w:rsid w:val="33FB784F"/>
    <w:rsid w:val="340547F2"/>
    <w:rsid w:val="340A7158"/>
    <w:rsid w:val="341D46B8"/>
    <w:rsid w:val="34B025FB"/>
    <w:rsid w:val="35491D7A"/>
    <w:rsid w:val="3568365E"/>
    <w:rsid w:val="35C558DF"/>
    <w:rsid w:val="35F1715F"/>
    <w:rsid w:val="36402479"/>
    <w:rsid w:val="369E3F69"/>
    <w:rsid w:val="36B214F2"/>
    <w:rsid w:val="36E4061C"/>
    <w:rsid w:val="37174678"/>
    <w:rsid w:val="379260DF"/>
    <w:rsid w:val="38260A6F"/>
    <w:rsid w:val="382856F3"/>
    <w:rsid w:val="387563B3"/>
    <w:rsid w:val="390F5BF5"/>
    <w:rsid w:val="39207EF6"/>
    <w:rsid w:val="39312241"/>
    <w:rsid w:val="394C3AA1"/>
    <w:rsid w:val="394D3D8A"/>
    <w:rsid w:val="3967389A"/>
    <w:rsid w:val="399A536E"/>
    <w:rsid w:val="39AA00D8"/>
    <w:rsid w:val="39E04E4A"/>
    <w:rsid w:val="3A142264"/>
    <w:rsid w:val="3A170893"/>
    <w:rsid w:val="3A6F50C7"/>
    <w:rsid w:val="3AF27F4F"/>
    <w:rsid w:val="3B5A0AB9"/>
    <w:rsid w:val="3B655B4D"/>
    <w:rsid w:val="3B9040E0"/>
    <w:rsid w:val="3BB46DD2"/>
    <w:rsid w:val="3BF4790F"/>
    <w:rsid w:val="3CA6019C"/>
    <w:rsid w:val="3CAE7EAB"/>
    <w:rsid w:val="3CE54557"/>
    <w:rsid w:val="3D974E75"/>
    <w:rsid w:val="3D9E45DB"/>
    <w:rsid w:val="3DC171EF"/>
    <w:rsid w:val="3DD23B86"/>
    <w:rsid w:val="3EE14A05"/>
    <w:rsid w:val="3F50589C"/>
    <w:rsid w:val="3FCD5A49"/>
    <w:rsid w:val="402D4C95"/>
    <w:rsid w:val="40304C6C"/>
    <w:rsid w:val="403F4F63"/>
    <w:rsid w:val="4045738A"/>
    <w:rsid w:val="41093B6E"/>
    <w:rsid w:val="410E0A49"/>
    <w:rsid w:val="41B03DB8"/>
    <w:rsid w:val="41B413F2"/>
    <w:rsid w:val="41C676BA"/>
    <w:rsid w:val="41EB68CF"/>
    <w:rsid w:val="421179C0"/>
    <w:rsid w:val="428A62BA"/>
    <w:rsid w:val="42A91B61"/>
    <w:rsid w:val="42F8689F"/>
    <w:rsid w:val="43084341"/>
    <w:rsid w:val="435676C4"/>
    <w:rsid w:val="435F2516"/>
    <w:rsid w:val="43E14A94"/>
    <w:rsid w:val="43F64069"/>
    <w:rsid w:val="440700BA"/>
    <w:rsid w:val="44813D87"/>
    <w:rsid w:val="44844C31"/>
    <w:rsid w:val="44BD0315"/>
    <w:rsid w:val="45236C72"/>
    <w:rsid w:val="45304627"/>
    <w:rsid w:val="45591E8F"/>
    <w:rsid w:val="456C77CA"/>
    <w:rsid w:val="458B442A"/>
    <w:rsid w:val="45A65AF6"/>
    <w:rsid w:val="45B87706"/>
    <w:rsid w:val="45CB62E1"/>
    <w:rsid w:val="46236C16"/>
    <w:rsid w:val="4641518D"/>
    <w:rsid w:val="46AA6173"/>
    <w:rsid w:val="46C57738"/>
    <w:rsid w:val="473E5D92"/>
    <w:rsid w:val="474B1A46"/>
    <w:rsid w:val="476656D5"/>
    <w:rsid w:val="477B1DB4"/>
    <w:rsid w:val="47832466"/>
    <w:rsid w:val="47E52975"/>
    <w:rsid w:val="483E0F9A"/>
    <w:rsid w:val="487C6FC2"/>
    <w:rsid w:val="48A466AB"/>
    <w:rsid w:val="48A802AA"/>
    <w:rsid w:val="48E564D5"/>
    <w:rsid w:val="4A1A03D3"/>
    <w:rsid w:val="4ABA0907"/>
    <w:rsid w:val="4ACD4F71"/>
    <w:rsid w:val="4B6F0B83"/>
    <w:rsid w:val="4BC825E7"/>
    <w:rsid w:val="4C5F1CB3"/>
    <w:rsid w:val="4C7961D6"/>
    <w:rsid w:val="4CA725E2"/>
    <w:rsid w:val="4CB33EB0"/>
    <w:rsid w:val="4CF04793"/>
    <w:rsid w:val="4D2044A5"/>
    <w:rsid w:val="4D2E16AD"/>
    <w:rsid w:val="4D5E14DD"/>
    <w:rsid w:val="4E164B41"/>
    <w:rsid w:val="4E411C01"/>
    <w:rsid w:val="4EB81301"/>
    <w:rsid w:val="4EBC5208"/>
    <w:rsid w:val="4EC349DA"/>
    <w:rsid w:val="4F9F1AAA"/>
    <w:rsid w:val="4FC63D3F"/>
    <w:rsid w:val="501B6FD5"/>
    <w:rsid w:val="505E11FF"/>
    <w:rsid w:val="5077119A"/>
    <w:rsid w:val="50853C7A"/>
    <w:rsid w:val="508B2CC3"/>
    <w:rsid w:val="511270F8"/>
    <w:rsid w:val="51393354"/>
    <w:rsid w:val="51B140FB"/>
    <w:rsid w:val="51D22CAA"/>
    <w:rsid w:val="522676DA"/>
    <w:rsid w:val="52C45A4C"/>
    <w:rsid w:val="531D2DC9"/>
    <w:rsid w:val="537F1B7C"/>
    <w:rsid w:val="53937DDF"/>
    <w:rsid w:val="54024EA3"/>
    <w:rsid w:val="5414077D"/>
    <w:rsid w:val="548E70F0"/>
    <w:rsid w:val="54AF17E0"/>
    <w:rsid w:val="550C53B3"/>
    <w:rsid w:val="557B597F"/>
    <w:rsid w:val="558515B3"/>
    <w:rsid w:val="558E4153"/>
    <w:rsid w:val="55D30E17"/>
    <w:rsid w:val="56992B1F"/>
    <w:rsid w:val="56A2287C"/>
    <w:rsid w:val="57020822"/>
    <w:rsid w:val="571C76F5"/>
    <w:rsid w:val="572108EE"/>
    <w:rsid w:val="573452DD"/>
    <w:rsid w:val="576E4D33"/>
    <w:rsid w:val="57773D45"/>
    <w:rsid w:val="57E64755"/>
    <w:rsid w:val="580767F8"/>
    <w:rsid w:val="58107942"/>
    <w:rsid w:val="58825ED8"/>
    <w:rsid w:val="590543E3"/>
    <w:rsid w:val="5915731D"/>
    <w:rsid w:val="59C6203E"/>
    <w:rsid w:val="5B2058B9"/>
    <w:rsid w:val="5B630859"/>
    <w:rsid w:val="5B6469E6"/>
    <w:rsid w:val="5B9D1C45"/>
    <w:rsid w:val="5BFE0FE4"/>
    <w:rsid w:val="5C0B37BC"/>
    <w:rsid w:val="5C8C6582"/>
    <w:rsid w:val="5D545F35"/>
    <w:rsid w:val="5D900DDA"/>
    <w:rsid w:val="5DFA1D9E"/>
    <w:rsid w:val="5E6A6E65"/>
    <w:rsid w:val="5E9838BE"/>
    <w:rsid w:val="5EA313A6"/>
    <w:rsid w:val="5EE91160"/>
    <w:rsid w:val="5F104D4B"/>
    <w:rsid w:val="601160B4"/>
    <w:rsid w:val="605F3D77"/>
    <w:rsid w:val="60997A39"/>
    <w:rsid w:val="609D1212"/>
    <w:rsid w:val="60CA0DB7"/>
    <w:rsid w:val="60DC1B92"/>
    <w:rsid w:val="612C05E6"/>
    <w:rsid w:val="614C7344"/>
    <w:rsid w:val="61656A26"/>
    <w:rsid w:val="616D44D1"/>
    <w:rsid w:val="61AB32AB"/>
    <w:rsid w:val="61B97D68"/>
    <w:rsid w:val="61CB4335"/>
    <w:rsid w:val="620E3E9E"/>
    <w:rsid w:val="6224741C"/>
    <w:rsid w:val="627C25A0"/>
    <w:rsid w:val="627C7B9A"/>
    <w:rsid w:val="629D7169"/>
    <w:rsid w:val="62A63CB1"/>
    <w:rsid w:val="632C68F8"/>
    <w:rsid w:val="63417B31"/>
    <w:rsid w:val="63A43A84"/>
    <w:rsid w:val="63EB04D4"/>
    <w:rsid w:val="63F744FA"/>
    <w:rsid w:val="644C132A"/>
    <w:rsid w:val="65547C80"/>
    <w:rsid w:val="658E249C"/>
    <w:rsid w:val="65A41811"/>
    <w:rsid w:val="65BD2264"/>
    <w:rsid w:val="66037E6D"/>
    <w:rsid w:val="66162D25"/>
    <w:rsid w:val="66414136"/>
    <w:rsid w:val="66A33876"/>
    <w:rsid w:val="674A30FC"/>
    <w:rsid w:val="684506F4"/>
    <w:rsid w:val="6891243E"/>
    <w:rsid w:val="69083955"/>
    <w:rsid w:val="6A114552"/>
    <w:rsid w:val="6A162FCA"/>
    <w:rsid w:val="6A461FD4"/>
    <w:rsid w:val="6A9A367A"/>
    <w:rsid w:val="6AFB28EE"/>
    <w:rsid w:val="6B1D7A26"/>
    <w:rsid w:val="6B4A3218"/>
    <w:rsid w:val="6B4D7AE7"/>
    <w:rsid w:val="6B9B6C5F"/>
    <w:rsid w:val="6BAB039A"/>
    <w:rsid w:val="6BEB6B9F"/>
    <w:rsid w:val="6C1E615E"/>
    <w:rsid w:val="6C7025A9"/>
    <w:rsid w:val="6CD87DD7"/>
    <w:rsid w:val="6D08172D"/>
    <w:rsid w:val="6D121C4C"/>
    <w:rsid w:val="6D7406E4"/>
    <w:rsid w:val="6DB54AB8"/>
    <w:rsid w:val="6DCB0802"/>
    <w:rsid w:val="6DE27CD9"/>
    <w:rsid w:val="6E2650A2"/>
    <w:rsid w:val="6EDE0DC8"/>
    <w:rsid w:val="6EF82622"/>
    <w:rsid w:val="6EFC733C"/>
    <w:rsid w:val="6F134280"/>
    <w:rsid w:val="6F334441"/>
    <w:rsid w:val="6F7F5D12"/>
    <w:rsid w:val="6FE35233"/>
    <w:rsid w:val="6FF73263"/>
    <w:rsid w:val="70215889"/>
    <w:rsid w:val="70B12897"/>
    <w:rsid w:val="70FC6BC4"/>
    <w:rsid w:val="7139231F"/>
    <w:rsid w:val="713D27C7"/>
    <w:rsid w:val="71F46942"/>
    <w:rsid w:val="71F84805"/>
    <w:rsid w:val="72152D28"/>
    <w:rsid w:val="722218A2"/>
    <w:rsid w:val="722E6D11"/>
    <w:rsid w:val="72C1310B"/>
    <w:rsid w:val="72FE4CAB"/>
    <w:rsid w:val="737A51C3"/>
    <w:rsid w:val="73D5169B"/>
    <w:rsid w:val="73EE4FA0"/>
    <w:rsid w:val="73F30E8A"/>
    <w:rsid w:val="743B3635"/>
    <w:rsid w:val="744E0075"/>
    <w:rsid w:val="745E0F93"/>
    <w:rsid w:val="74A83A7F"/>
    <w:rsid w:val="75F02BAF"/>
    <w:rsid w:val="76307DDC"/>
    <w:rsid w:val="76370EC7"/>
    <w:rsid w:val="764409E5"/>
    <w:rsid w:val="77336105"/>
    <w:rsid w:val="77E775EF"/>
    <w:rsid w:val="781C238F"/>
    <w:rsid w:val="781C35EC"/>
    <w:rsid w:val="781F3AFF"/>
    <w:rsid w:val="78210B1D"/>
    <w:rsid w:val="78B00B43"/>
    <w:rsid w:val="78BE0D35"/>
    <w:rsid w:val="78E40C18"/>
    <w:rsid w:val="78EA5574"/>
    <w:rsid w:val="79494E6E"/>
    <w:rsid w:val="797F207B"/>
    <w:rsid w:val="79A92F86"/>
    <w:rsid w:val="79C23811"/>
    <w:rsid w:val="79C25BB0"/>
    <w:rsid w:val="79F2722A"/>
    <w:rsid w:val="7A6C3C5F"/>
    <w:rsid w:val="7B582662"/>
    <w:rsid w:val="7B5C3838"/>
    <w:rsid w:val="7B636B19"/>
    <w:rsid w:val="7BD50B69"/>
    <w:rsid w:val="7BED56FC"/>
    <w:rsid w:val="7C533A35"/>
    <w:rsid w:val="7E103113"/>
    <w:rsid w:val="7E273A4D"/>
    <w:rsid w:val="7E8860EC"/>
    <w:rsid w:val="7EF62AE5"/>
    <w:rsid w:val="7F203FD7"/>
    <w:rsid w:val="7F2860CE"/>
    <w:rsid w:val="7F2A5550"/>
    <w:rsid w:val="7F8F5FF9"/>
    <w:rsid w:val="7FBD58B9"/>
    <w:rsid w:val="7FE53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8"/>
    <w:autoRedefine/>
    <w:qFormat/>
    <w:uiPriority w:val="0"/>
    <w:pPr>
      <w:keepNext/>
      <w:jc w:val="center"/>
      <w:outlineLvl w:val="0"/>
    </w:pPr>
    <w:rPr>
      <w:rFonts w:ascii="楷体_GB2312" w:eastAsia="楷体_GB2312"/>
      <w:b/>
      <w:bCs/>
    </w:rPr>
  </w:style>
  <w:style w:type="paragraph" w:styleId="4">
    <w:name w:val="heading 2"/>
    <w:basedOn w:val="1"/>
    <w:next w:val="1"/>
    <w:link w:val="191"/>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83"/>
    <w:autoRedefine/>
    <w:qFormat/>
    <w:uiPriority w:val="0"/>
    <w:pPr>
      <w:keepNext/>
      <w:keepLines/>
      <w:spacing w:before="260" w:after="260" w:line="416" w:lineRule="auto"/>
      <w:outlineLvl w:val="2"/>
    </w:pPr>
    <w:rPr>
      <w:b/>
      <w:bCs/>
      <w:sz w:val="32"/>
      <w:szCs w:val="32"/>
    </w:rPr>
  </w:style>
  <w:style w:type="paragraph" w:styleId="2">
    <w:name w:val="heading 4"/>
    <w:basedOn w:val="1"/>
    <w:next w:val="1"/>
    <w:link w:val="141"/>
    <w:autoRedefine/>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53"/>
    <w:autoRedefine/>
    <w:qFormat/>
    <w:uiPriority w:val="0"/>
    <w:pPr>
      <w:keepNext/>
      <w:keepLines/>
      <w:spacing w:before="280" w:after="290" w:line="376" w:lineRule="auto"/>
      <w:outlineLvl w:val="4"/>
    </w:pPr>
    <w:rPr>
      <w:rFonts w:ascii="Malgun Gothic Semilight" w:hAnsi="Malgun Gothic Semilight" w:eastAsia="微软雅黑"/>
      <w:b/>
      <w:bCs/>
      <w:sz w:val="28"/>
      <w:szCs w:val="28"/>
    </w:rPr>
  </w:style>
  <w:style w:type="paragraph" w:styleId="7">
    <w:name w:val="heading 6"/>
    <w:basedOn w:val="1"/>
    <w:next w:val="1"/>
    <w:link w:val="79"/>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2"/>
    <w:autoRedefine/>
    <w:qFormat/>
    <w:uiPriority w:val="0"/>
    <w:pPr>
      <w:keepNext/>
      <w:keepLines/>
      <w:widowControl/>
      <w:tabs>
        <w:tab w:val="left" w:pos="2520"/>
      </w:tabs>
      <w:spacing w:before="240" w:after="64" w:line="320" w:lineRule="auto"/>
      <w:ind w:left="1296" w:hanging="1296"/>
      <w:jc w:val="left"/>
      <w:outlineLvl w:val="6"/>
    </w:pPr>
    <w:rPr>
      <w:rFonts w:ascii="Malgun Gothic Semilight" w:hAnsi="Malgun Gothic Semilight" w:eastAsia="微软雅黑"/>
      <w:b/>
      <w:bCs/>
      <w:kern w:val="0"/>
      <w:sz w:val="24"/>
    </w:rPr>
  </w:style>
  <w:style w:type="paragraph" w:styleId="9">
    <w:name w:val="heading 8"/>
    <w:basedOn w:val="1"/>
    <w:next w:val="1"/>
    <w:link w:val="167"/>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71"/>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8">
    <w:name w:val="Default Paragraph Font"/>
    <w:autoRedefine/>
    <w:unhideWhenUsed/>
    <w:qFormat/>
    <w:uiPriority w:val="1"/>
  </w:style>
  <w:style w:type="table" w:default="1" w:styleId="46">
    <w:name w:val="Normal Table"/>
    <w:autoRedefine/>
    <w:unhideWhenUsed/>
    <w:qFormat/>
    <w:uiPriority w:val="99"/>
    <w:rPr>
      <w:rFonts w:ascii="Calibri" w:hAnsi="Calibri"/>
      <w:kern w:val="2"/>
      <w:sz w:val="21"/>
      <w:szCs w:val="22"/>
    </w:rPr>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Calibri" w:hAnsi="Calibri" w:eastAsia="微软雅黑" w:cs="Malgun Gothic Semilight"/>
      <w:szCs w:val="22"/>
    </w:rPr>
  </w:style>
  <w:style w:type="paragraph" w:styleId="12">
    <w:name w:val="Normal Indent"/>
    <w:basedOn w:val="1"/>
    <w:next w:val="1"/>
    <w:link w:val="66"/>
    <w:autoRedefine/>
    <w:qFormat/>
    <w:uiPriority w:val="0"/>
    <w:pPr>
      <w:adjustRightInd w:val="0"/>
      <w:spacing w:line="312" w:lineRule="atLeast"/>
      <w:ind w:firstLine="420"/>
      <w:textAlignment w:val="baseline"/>
    </w:pPr>
    <w:rPr>
      <w:kern w:val="0"/>
      <w:szCs w:val="20"/>
    </w:rPr>
  </w:style>
  <w:style w:type="paragraph" w:styleId="13">
    <w:name w:val="caption"/>
    <w:basedOn w:val="1"/>
    <w:next w:val="1"/>
    <w:autoRedefine/>
    <w:qFormat/>
    <w:uiPriority w:val="0"/>
    <w:rPr>
      <w:rFonts w:ascii="Cambria" w:hAnsi="Cambria" w:eastAsia="黑体" w:cs="Malgun Gothic Semilight"/>
      <w:sz w:val="20"/>
      <w:szCs w:val="20"/>
    </w:rPr>
  </w:style>
  <w:style w:type="paragraph" w:styleId="14">
    <w:name w:val="Document Map"/>
    <w:basedOn w:val="1"/>
    <w:link w:val="185"/>
    <w:autoRedefine/>
    <w:qFormat/>
    <w:uiPriority w:val="0"/>
    <w:pPr>
      <w:shd w:val="clear" w:color="auto" w:fill="000080"/>
    </w:pPr>
  </w:style>
  <w:style w:type="paragraph" w:styleId="15">
    <w:name w:val="toa heading"/>
    <w:basedOn w:val="1"/>
    <w:next w:val="1"/>
    <w:autoRedefine/>
    <w:unhideWhenUsed/>
    <w:qFormat/>
    <w:uiPriority w:val="0"/>
    <w:pPr>
      <w:spacing w:before="120"/>
    </w:pPr>
    <w:rPr>
      <w:rFonts w:ascii="Arial" w:hAnsi="Arial" w:eastAsia="微软雅黑" w:cs="Arial"/>
      <w:sz w:val="24"/>
      <w:szCs w:val="20"/>
    </w:rPr>
  </w:style>
  <w:style w:type="paragraph" w:styleId="16">
    <w:name w:val="annotation text"/>
    <w:basedOn w:val="1"/>
    <w:link w:val="97"/>
    <w:autoRedefine/>
    <w:qFormat/>
    <w:uiPriority w:val="0"/>
    <w:pPr>
      <w:jc w:val="left"/>
    </w:pPr>
  </w:style>
  <w:style w:type="paragraph" w:styleId="17">
    <w:name w:val="Body Text 3"/>
    <w:basedOn w:val="1"/>
    <w:link w:val="106"/>
    <w:autoRedefine/>
    <w:qFormat/>
    <w:uiPriority w:val="0"/>
    <w:rPr>
      <w:rFonts w:ascii="宋体"/>
      <w:b/>
      <w:sz w:val="24"/>
    </w:rPr>
  </w:style>
  <w:style w:type="paragraph" w:styleId="18">
    <w:name w:val="Body Text"/>
    <w:basedOn w:val="1"/>
    <w:next w:val="19"/>
    <w:link w:val="93"/>
    <w:autoRedefine/>
    <w:qFormat/>
    <w:uiPriority w:val="0"/>
    <w:pPr>
      <w:spacing w:after="120"/>
    </w:pPr>
  </w:style>
  <w:style w:type="paragraph" w:styleId="19">
    <w:name w:val="Body Text First Indent"/>
    <w:basedOn w:val="18"/>
    <w:next w:val="20"/>
    <w:link w:val="173"/>
    <w:autoRedefine/>
    <w:qFormat/>
    <w:uiPriority w:val="0"/>
    <w:pPr>
      <w:ind w:firstLine="420" w:firstLineChars="100"/>
    </w:pPr>
  </w:style>
  <w:style w:type="paragraph" w:styleId="20">
    <w:name w:val="toc 6"/>
    <w:basedOn w:val="1"/>
    <w:next w:val="1"/>
    <w:autoRedefine/>
    <w:qFormat/>
    <w:uiPriority w:val="0"/>
    <w:pPr>
      <w:ind w:left="2100" w:leftChars="1000"/>
    </w:pPr>
    <w:rPr>
      <w:rFonts w:ascii="Calibri" w:hAnsi="Calibri" w:eastAsia="微软雅黑" w:cs="Malgun Gothic Semilight"/>
      <w:szCs w:val="22"/>
    </w:rPr>
  </w:style>
  <w:style w:type="paragraph" w:styleId="21">
    <w:name w:val="Body Text Indent"/>
    <w:basedOn w:val="1"/>
    <w:link w:val="165"/>
    <w:autoRedefine/>
    <w:qFormat/>
    <w:uiPriority w:val="0"/>
    <w:pPr>
      <w:ind w:left="480" w:hanging="480" w:hangingChars="200"/>
    </w:pPr>
    <w:rPr>
      <w:sz w:val="24"/>
    </w:rPr>
  </w:style>
  <w:style w:type="paragraph" w:styleId="22">
    <w:name w:val="Block Text"/>
    <w:basedOn w:val="1"/>
    <w:autoRedefine/>
    <w:qFormat/>
    <w:uiPriority w:val="0"/>
    <w:pPr>
      <w:spacing w:line="300" w:lineRule="exact"/>
      <w:ind w:left="90" w:leftChars="43" w:right="25" w:rightChars="12" w:firstLine="480" w:firstLineChars="200"/>
    </w:pPr>
    <w:rPr>
      <w:rFonts w:ascii="仿宋_GB2312" w:hAnsi="宋体" w:eastAsia="仿宋_GB2312" w:cs="Malgun Gothic Semilight"/>
      <w:sz w:val="24"/>
    </w:rPr>
  </w:style>
  <w:style w:type="paragraph" w:styleId="23">
    <w:name w:val="index 4"/>
    <w:basedOn w:val="1"/>
    <w:next w:val="1"/>
    <w:autoRedefine/>
    <w:qFormat/>
    <w:uiPriority w:val="0"/>
    <w:pPr>
      <w:ind w:left="600" w:leftChars="600"/>
    </w:pPr>
    <w:rPr>
      <w:rFonts w:ascii="Malgun Gothic Semilight" w:hAnsi="Malgun Gothic Semilight" w:eastAsia="微软雅黑" w:cs="Malgun Gothic Semilight"/>
    </w:rPr>
  </w:style>
  <w:style w:type="paragraph" w:styleId="24">
    <w:name w:val="toc 5"/>
    <w:basedOn w:val="1"/>
    <w:next w:val="1"/>
    <w:autoRedefine/>
    <w:qFormat/>
    <w:uiPriority w:val="0"/>
    <w:pPr>
      <w:tabs>
        <w:tab w:val="right" w:leader="dot" w:pos="8296"/>
      </w:tabs>
      <w:ind w:left="1050" w:leftChars="500"/>
    </w:pPr>
    <w:rPr>
      <w:rFonts w:ascii="Calibri" w:hAnsi="Calibri" w:eastAsia="微软雅黑" w:cs="Malgun Gothic Semilight"/>
      <w:szCs w:val="22"/>
    </w:rPr>
  </w:style>
  <w:style w:type="paragraph" w:styleId="25">
    <w:name w:val="toc 3"/>
    <w:basedOn w:val="1"/>
    <w:next w:val="1"/>
    <w:autoRedefine/>
    <w:semiHidden/>
    <w:qFormat/>
    <w:uiPriority w:val="0"/>
    <w:pPr>
      <w:ind w:left="840" w:leftChars="400"/>
    </w:pPr>
  </w:style>
  <w:style w:type="paragraph" w:styleId="26">
    <w:name w:val="Plain Text"/>
    <w:basedOn w:val="1"/>
    <w:link w:val="103"/>
    <w:autoRedefine/>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27">
    <w:name w:val="toc 8"/>
    <w:basedOn w:val="1"/>
    <w:next w:val="1"/>
    <w:autoRedefine/>
    <w:qFormat/>
    <w:uiPriority w:val="0"/>
    <w:pPr>
      <w:ind w:left="2940" w:leftChars="1400"/>
    </w:pPr>
    <w:rPr>
      <w:rFonts w:ascii="Calibri" w:hAnsi="Calibri" w:eastAsia="微软雅黑" w:cs="Malgun Gothic Semilight"/>
      <w:szCs w:val="22"/>
    </w:rPr>
  </w:style>
  <w:style w:type="paragraph" w:styleId="28">
    <w:name w:val="Date"/>
    <w:basedOn w:val="1"/>
    <w:next w:val="1"/>
    <w:link w:val="65"/>
    <w:autoRedefine/>
    <w:qFormat/>
    <w:uiPriority w:val="0"/>
    <w:pPr>
      <w:ind w:left="100" w:leftChars="2500"/>
    </w:pPr>
  </w:style>
  <w:style w:type="paragraph" w:styleId="29">
    <w:name w:val="Body Text Indent 2"/>
    <w:basedOn w:val="1"/>
    <w:link w:val="140"/>
    <w:autoRedefine/>
    <w:qFormat/>
    <w:uiPriority w:val="0"/>
    <w:pPr>
      <w:spacing w:line="500" w:lineRule="exact"/>
      <w:ind w:firstLine="511" w:firstLineChars="213"/>
    </w:pPr>
    <w:rPr>
      <w:rFonts w:hint="eastAsia" w:ascii="宋体" w:hAnsi="宋体"/>
    </w:rPr>
  </w:style>
  <w:style w:type="paragraph" w:styleId="30">
    <w:name w:val="Balloon Text"/>
    <w:basedOn w:val="1"/>
    <w:link w:val="80"/>
    <w:autoRedefine/>
    <w:qFormat/>
    <w:uiPriority w:val="0"/>
    <w:rPr>
      <w:sz w:val="18"/>
      <w:szCs w:val="18"/>
    </w:rPr>
  </w:style>
  <w:style w:type="paragraph" w:styleId="31">
    <w:name w:val="footer"/>
    <w:basedOn w:val="1"/>
    <w:link w:val="89"/>
    <w:autoRedefine/>
    <w:qFormat/>
    <w:uiPriority w:val="0"/>
    <w:pPr>
      <w:tabs>
        <w:tab w:val="center" w:pos="4153"/>
        <w:tab w:val="right" w:pos="8306"/>
      </w:tabs>
      <w:snapToGrid w:val="0"/>
      <w:jc w:val="left"/>
    </w:pPr>
    <w:rPr>
      <w:sz w:val="18"/>
      <w:szCs w:val="18"/>
    </w:rPr>
  </w:style>
  <w:style w:type="paragraph" w:styleId="32">
    <w:name w:val="header"/>
    <w:basedOn w:val="1"/>
    <w:link w:val="170"/>
    <w:autoRedefine/>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qFormat/>
    <w:uiPriority w:val="0"/>
    <w:pPr>
      <w:tabs>
        <w:tab w:val="right" w:leader="dot" w:pos="9628"/>
      </w:tabs>
      <w:spacing w:line="480" w:lineRule="auto"/>
    </w:pPr>
    <w:rPr>
      <w:rFonts w:ascii="仿宋_GB2312" w:hAnsi="Arial" w:eastAsia="仿宋_GB2312" w:cs="Arial"/>
      <w:bCs/>
      <w:sz w:val="24"/>
      <w:lang w:val="en-US" w:eastAsia="zh-CN"/>
    </w:rPr>
  </w:style>
  <w:style w:type="paragraph" w:styleId="34">
    <w:name w:val="toc 4"/>
    <w:basedOn w:val="1"/>
    <w:next w:val="1"/>
    <w:autoRedefine/>
    <w:qFormat/>
    <w:uiPriority w:val="0"/>
    <w:pPr>
      <w:tabs>
        <w:tab w:val="left" w:pos="1890"/>
        <w:tab w:val="right" w:leader="dot" w:pos="8296"/>
      </w:tabs>
      <w:ind w:left="630" w:leftChars="300"/>
    </w:pPr>
    <w:rPr>
      <w:rFonts w:ascii="Calibri" w:hAnsi="Calibri" w:eastAsia="微软雅黑" w:cs="Malgun Gothic Semilight"/>
      <w:szCs w:val="22"/>
    </w:rPr>
  </w:style>
  <w:style w:type="paragraph" w:styleId="35">
    <w:name w:val="Subtitle"/>
    <w:basedOn w:val="1"/>
    <w:next w:val="1"/>
    <w:link w:val="74"/>
    <w:autoRedefine/>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autoRedefine/>
    <w:qFormat/>
    <w:uiPriority w:val="0"/>
    <w:pPr>
      <w:ind w:left="200" w:hanging="200" w:hangingChars="200"/>
    </w:pPr>
    <w:rPr>
      <w:sz w:val="36"/>
    </w:rPr>
  </w:style>
  <w:style w:type="paragraph" w:styleId="37">
    <w:name w:val="Body Text Indent 3"/>
    <w:basedOn w:val="1"/>
    <w:link w:val="100"/>
    <w:autoRedefine/>
    <w:qFormat/>
    <w:uiPriority w:val="0"/>
    <w:pPr>
      <w:spacing w:line="500" w:lineRule="exact"/>
      <w:ind w:left="511" w:hanging="511" w:hangingChars="213"/>
    </w:pPr>
    <w:rPr>
      <w:sz w:val="24"/>
    </w:rPr>
  </w:style>
  <w:style w:type="paragraph" w:styleId="38">
    <w:name w:val="toc 2"/>
    <w:basedOn w:val="1"/>
    <w:next w:val="1"/>
    <w:autoRedefine/>
    <w:semiHidden/>
    <w:qFormat/>
    <w:uiPriority w:val="0"/>
    <w:pPr>
      <w:ind w:left="420" w:leftChars="200"/>
    </w:pPr>
  </w:style>
  <w:style w:type="paragraph" w:styleId="39">
    <w:name w:val="toc 9"/>
    <w:basedOn w:val="1"/>
    <w:next w:val="1"/>
    <w:autoRedefine/>
    <w:qFormat/>
    <w:uiPriority w:val="0"/>
    <w:pPr>
      <w:ind w:left="3360" w:leftChars="1600"/>
    </w:pPr>
    <w:rPr>
      <w:rFonts w:ascii="Calibri" w:hAnsi="Calibri" w:eastAsia="微软雅黑" w:cs="Malgun Gothic Semilight"/>
      <w:szCs w:val="22"/>
    </w:rPr>
  </w:style>
  <w:style w:type="paragraph" w:styleId="40">
    <w:name w:val="Body Text 2"/>
    <w:basedOn w:val="1"/>
    <w:link w:val="85"/>
    <w:autoRedefine/>
    <w:qFormat/>
    <w:uiPriority w:val="0"/>
    <w:rPr>
      <w:rFonts w:hint="eastAsia" w:ascii="仿宋_GB2312" w:eastAsia="仿宋_GB2312"/>
      <w:b/>
      <w:sz w:val="28"/>
      <w:szCs w:val="20"/>
    </w:rPr>
  </w:style>
  <w:style w:type="paragraph" w:styleId="41">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autoRedefine/>
    <w:qFormat/>
    <w:uiPriority w:val="0"/>
    <w:pPr>
      <w:spacing w:line="220" w:lineRule="exact"/>
      <w:jc w:val="center"/>
    </w:pPr>
    <w:rPr>
      <w:rFonts w:ascii="仿宋_GB2312" w:hAnsi="Malgun Gothic Semilight" w:eastAsia="仿宋_GB2312" w:cs="Malgun Gothic Semilight"/>
      <w:szCs w:val="21"/>
    </w:rPr>
  </w:style>
  <w:style w:type="paragraph" w:styleId="43">
    <w:name w:val="Title"/>
    <w:basedOn w:val="1"/>
    <w:link w:val="193"/>
    <w:autoRedefine/>
    <w:qFormat/>
    <w:uiPriority w:val="0"/>
    <w:pPr>
      <w:spacing w:before="240" w:after="60"/>
      <w:jc w:val="center"/>
      <w:outlineLvl w:val="0"/>
    </w:pPr>
    <w:rPr>
      <w:rFonts w:ascii="Arial" w:hAnsi="Arial"/>
      <w:sz w:val="32"/>
      <w:szCs w:val="32"/>
    </w:rPr>
  </w:style>
  <w:style w:type="paragraph" w:styleId="44">
    <w:name w:val="annotation subject"/>
    <w:basedOn w:val="16"/>
    <w:next w:val="16"/>
    <w:link w:val="189"/>
    <w:autoRedefine/>
    <w:qFormat/>
    <w:uiPriority w:val="0"/>
    <w:rPr>
      <w:b/>
      <w:bCs/>
    </w:rPr>
  </w:style>
  <w:style w:type="paragraph" w:styleId="45">
    <w:name w:val="Body Text First Indent 2"/>
    <w:basedOn w:val="21"/>
    <w:autoRedefine/>
    <w:unhideWhenUsed/>
    <w:qFormat/>
    <w:uiPriority w:val="99"/>
    <w:pPr>
      <w:ind w:firstLine="420" w:firstLineChars="200"/>
    </w:p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autoRedefine/>
    <w:qFormat/>
    <w:uiPriority w:val="0"/>
    <w:rPr>
      <w:b/>
      <w:bCs/>
    </w:rPr>
  </w:style>
  <w:style w:type="character" w:styleId="50">
    <w:name w:val="page number"/>
    <w:basedOn w:val="48"/>
    <w:autoRedefine/>
    <w:qFormat/>
    <w:uiPriority w:val="0"/>
  </w:style>
  <w:style w:type="character" w:styleId="51">
    <w:name w:val="FollowedHyperlink"/>
    <w:autoRedefine/>
    <w:qFormat/>
    <w:uiPriority w:val="0"/>
    <w:rPr>
      <w:color w:val="000000"/>
      <w:sz w:val="18"/>
      <w:szCs w:val="18"/>
      <w:u w:val="none"/>
    </w:rPr>
  </w:style>
  <w:style w:type="character" w:styleId="52">
    <w:name w:val="Emphasis"/>
    <w:autoRedefine/>
    <w:qFormat/>
    <w:uiPriority w:val="20"/>
    <w:rPr>
      <w:i/>
      <w:iCs/>
    </w:rPr>
  </w:style>
  <w:style w:type="character" w:styleId="53">
    <w:name w:val="HTML Definition"/>
    <w:basedOn w:val="48"/>
    <w:autoRedefine/>
    <w:qFormat/>
    <w:uiPriority w:val="0"/>
    <w:rPr>
      <w:i/>
    </w:rPr>
  </w:style>
  <w:style w:type="character" w:styleId="54">
    <w:name w:val="Hyperlink"/>
    <w:autoRedefine/>
    <w:qFormat/>
    <w:uiPriority w:val="0"/>
    <w:rPr>
      <w:color w:val="000000"/>
      <w:sz w:val="20"/>
      <w:szCs w:val="20"/>
      <w:u w:val="none"/>
    </w:rPr>
  </w:style>
  <w:style w:type="character" w:styleId="55">
    <w:name w:val="HTML Code"/>
    <w:basedOn w:val="48"/>
    <w:autoRedefine/>
    <w:qFormat/>
    <w:uiPriority w:val="0"/>
    <w:rPr>
      <w:rFonts w:ascii="Segoe UI" w:hAnsi="Segoe UI" w:eastAsia="Segoe UI" w:cs="Segoe UI"/>
      <w:sz w:val="21"/>
      <w:szCs w:val="21"/>
    </w:rPr>
  </w:style>
  <w:style w:type="character" w:styleId="56">
    <w:name w:val="annotation reference"/>
    <w:autoRedefine/>
    <w:semiHidden/>
    <w:qFormat/>
    <w:uiPriority w:val="0"/>
    <w:rPr>
      <w:sz w:val="21"/>
      <w:szCs w:val="21"/>
    </w:rPr>
  </w:style>
  <w:style w:type="character" w:styleId="57">
    <w:name w:val="HTML Keyboard"/>
    <w:basedOn w:val="48"/>
    <w:autoRedefine/>
    <w:qFormat/>
    <w:uiPriority w:val="0"/>
    <w:rPr>
      <w:rFonts w:hint="default" w:ascii="Segoe UI" w:hAnsi="Segoe UI" w:eastAsia="Segoe UI" w:cs="Segoe UI"/>
      <w:sz w:val="21"/>
      <w:szCs w:val="21"/>
    </w:rPr>
  </w:style>
  <w:style w:type="character" w:styleId="58">
    <w:name w:val="HTML Sample"/>
    <w:basedOn w:val="48"/>
    <w:autoRedefine/>
    <w:qFormat/>
    <w:uiPriority w:val="0"/>
    <w:rPr>
      <w:rFonts w:hint="default" w:ascii="Segoe UI" w:hAnsi="Segoe UI" w:eastAsia="Segoe UI" w:cs="Segoe UI"/>
      <w:sz w:val="21"/>
      <w:szCs w:val="21"/>
    </w:rPr>
  </w:style>
  <w:style w:type="paragraph" w:customStyle="1" w:styleId="5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表格文字"/>
    <w:basedOn w:val="1"/>
    <w:next w:val="18"/>
    <w:autoRedefine/>
    <w:qFormat/>
    <w:uiPriority w:val="0"/>
    <w:pPr>
      <w:adjustRightInd w:val="0"/>
      <w:spacing w:line="420" w:lineRule="atLeast"/>
      <w:jc w:val="left"/>
      <w:textAlignment w:val="baseline"/>
    </w:pPr>
    <w:rPr>
      <w:rFonts w:ascii="Malgun Gothic Semilight" w:hAnsi="Malgun Gothic Semilight" w:eastAsia="微软雅黑" w:cs="Malgun Gothic Semilight"/>
      <w:kern w:val="0"/>
      <w:szCs w:val="20"/>
    </w:rPr>
  </w:style>
  <w:style w:type="character" w:customStyle="1" w:styleId="61">
    <w:name w:val="CODE"/>
    <w:autoRedefine/>
    <w:qFormat/>
    <w:uiPriority w:val="0"/>
    <w:rPr>
      <w:rFonts w:ascii="Courier New" w:hAnsi="Courier New"/>
      <w:sz w:val="20"/>
    </w:rPr>
  </w:style>
  <w:style w:type="character" w:customStyle="1" w:styleId="62">
    <w:name w:val="列出段落 Char"/>
    <w:link w:val="63"/>
    <w:autoRedefine/>
    <w:qFormat/>
    <w:uiPriority w:val="0"/>
    <w:rPr>
      <w:kern w:val="2"/>
      <w:sz w:val="21"/>
      <w:szCs w:val="24"/>
    </w:rPr>
  </w:style>
  <w:style w:type="paragraph" w:styleId="63">
    <w:name w:val="List Paragraph"/>
    <w:basedOn w:val="1"/>
    <w:link w:val="62"/>
    <w:autoRedefine/>
    <w:qFormat/>
    <w:uiPriority w:val="0"/>
    <w:pPr>
      <w:ind w:firstLine="420" w:firstLineChars="200"/>
    </w:pPr>
  </w:style>
  <w:style w:type="character" w:customStyle="1" w:styleId="64">
    <w:name w:val="itemmodifedcheck1"/>
    <w:autoRedefine/>
    <w:qFormat/>
    <w:uiPriority w:val="0"/>
    <w:rPr>
      <w:color w:val="2493D1"/>
    </w:rPr>
  </w:style>
  <w:style w:type="character" w:customStyle="1" w:styleId="65">
    <w:name w:val="日期 Char"/>
    <w:link w:val="28"/>
    <w:autoRedefine/>
    <w:qFormat/>
    <w:uiPriority w:val="0"/>
    <w:rPr>
      <w:kern w:val="2"/>
      <w:sz w:val="21"/>
      <w:szCs w:val="24"/>
    </w:rPr>
  </w:style>
  <w:style w:type="character" w:customStyle="1" w:styleId="66">
    <w:name w:val="正文缩进 Char"/>
    <w:link w:val="12"/>
    <w:autoRedefine/>
    <w:qFormat/>
    <w:uiPriority w:val="0"/>
    <w:rPr>
      <w:rFonts w:eastAsia="宋体"/>
      <w:sz w:val="21"/>
      <w:lang w:val="en-US" w:eastAsia="zh-CN" w:bidi="ar-SA"/>
    </w:rPr>
  </w:style>
  <w:style w:type="character" w:customStyle="1" w:styleId="67">
    <w:name w:val="font91"/>
    <w:autoRedefine/>
    <w:qFormat/>
    <w:uiPriority w:val="0"/>
    <w:rPr>
      <w:rFonts w:hint="eastAsia" w:ascii="宋体" w:hAnsi="宋体" w:eastAsia="宋体"/>
      <w:color w:val="333333"/>
      <w:sz w:val="24"/>
      <w:szCs w:val="24"/>
      <w:u w:val="none"/>
    </w:rPr>
  </w:style>
  <w:style w:type="character" w:customStyle="1" w:styleId="68">
    <w:name w:val="正文文本 3 Char1"/>
    <w:autoRedefine/>
    <w:qFormat/>
    <w:uiPriority w:val="0"/>
    <w:rPr>
      <w:kern w:val="2"/>
      <w:sz w:val="16"/>
      <w:szCs w:val="16"/>
    </w:rPr>
  </w:style>
  <w:style w:type="character" w:customStyle="1" w:styleId="69">
    <w:name w:val="Variable"/>
    <w:autoRedefine/>
    <w:qFormat/>
    <w:uiPriority w:val="0"/>
    <w:rPr>
      <w:i/>
    </w:rPr>
  </w:style>
  <w:style w:type="character" w:customStyle="1" w:styleId="70">
    <w:name w:val="Sample"/>
    <w:autoRedefine/>
    <w:qFormat/>
    <w:uiPriority w:val="0"/>
    <w:rPr>
      <w:rFonts w:ascii="Courier New" w:hAnsi="Courier New"/>
    </w:rPr>
  </w:style>
  <w:style w:type="character" w:customStyle="1" w:styleId="71">
    <w:name w:val="标题 9 Char"/>
    <w:link w:val="10"/>
    <w:autoRedefine/>
    <w:qFormat/>
    <w:uiPriority w:val="0"/>
    <w:rPr>
      <w:rFonts w:ascii="Arial" w:hAnsi="Arial" w:eastAsia="黑体" w:cs="Malgun Gothic Semilight"/>
      <w:sz w:val="21"/>
      <w:szCs w:val="21"/>
    </w:rPr>
  </w:style>
  <w:style w:type="character" w:customStyle="1" w:styleId="72">
    <w:name w:val="标题 7 Char"/>
    <w:link w:val="8"/>
    <w:autoRedefine/>
    <w:qFormat/>
    <w:uiPriority w:val="0"/>
    <w:rPr>
      <w:rFonts w:ascii="Malgun Gothic Semilight" w:hAnsi="Malgun Gothic Semilight" w:eastAsia="微软雅黑" w:cs="Malgun Gothic Semilight"/>
      <w:b/>
      <w:bCs/>
      <w:sz w:val="24"/>
      <w:szCs w:val="24"/>
    </w:rPr>
  </w:style>
  <w:style w:type="character" w:customStyle="1" w:styleId="73">
    <w:name w:val="Comment"/>
    <w:autoRedefine/>
    <w:qFormat/>
    <w:uiPriority w:val="0"/>
    <w:rPr>
      <w:vanish/>
    </w:rPr>
  </w:style>
  <w:style w:type="character" w:customStyle="1" w:styleId="74">
    <w:name w:val="副标题 Char"/>
    <w:link w:val="35"/>
    <w:autoRedefine/>
    <w:qFormat/>
    <w:uiPriority w:val="0"/>
    <w:rPr>
      <w:rFonts w:ascii="Cambria" w:hAnsi="Cambria"/>
      <w:b/>
      <w:bCs/>
      <w:kern w:val="28"/>
      <w:sz w:val="32"/>
      <w:szCs w:val="32"/>
    </w:rPr>
  </w:style>
  <w:style w:type="character" w:customStyle="1" w:styleId="75">
    <w:name w:val="font111"/>
    <w:autoRedefine/>
    <w:qFormat/>
    <w:uiPriority w:val="0"/>
    <w:rPr>
      <w:rFonts w:ascii="幼圆" w:hAnsi="幼圆" w:eastAsia="幼圆" w:cs="幼圆"/>
      <w:color w:val="000000"/>
      <w:sz w:val="28"/>
      <w:szCs w:val="28"/>
      <w:u w:val="none"/>
    </w:rPr>
  </w:style>
  <w:style w:type="character" w:customStyle="1" w:styleId="76">
    <w:name w:val="Intense Emphasis"/>
    <w:autoRedefine/>
    <w:qFormat/>
    <w:uiPriority w:val="0"/>
    <w:rPr>
      <w:b/>
      <w:bCs/>
      <w:i/>
      <w:iCs/>
      <w:color w:val="4F81BD"/>
    </w:rPr>
  </w:style>
  <w:style w:type="character" w:customStyle="1" w:styleId="77">
    <w:name w:val="apple-style-span"/>
    <w:basedOn w:val="48"/>
    <w:autoRedefine/>
    <w:qFormat/>
    <w:uiPriority w:val="0"/>
  </w:style>
  <w:style w:type="character" w:customStyle="1" w:styleId="78">
    <w:name w:val="标题 1 Char"/>
    <w:link w:val="3"/>
    <w:autoRedefine/>
    <w:qFormat/>
    <w:uiPriority w:val="0"/>
    <w:rPr>
      <w:rFonts w:ascii="楷体_GB2312" w:eastAsia="楷体_GB2312"/>
      <w:b/>
      <w:bCs/>
      <w:kern w:val="2"/>
      <w:sz w:val="21"/>
      <w:szCs w:val="24"/>
    </w:rPr>
  </w:style>
  <w:style w:type="character" w:customStyle="1" w:styleId="79">
    <w:name w:val="标题 6 Char"/>
    <w:link w:val="7"/>
    <w:autoRedefine/>
    <w:qFormat/>
    <w:uiPriority w:val="0"/>
    <w:rPr>
      <w:rFonts w:ascii="Arial" w:hAnsi="Arial" w:eastAsia="黑体"/>
      <w:b/>
      <w:bCs/>
      <w:kern w:val="2"/>
      <w:sz w:val="24"/>
      <w:szCs w:val="24"/>
    </w:rPr>
  </w:style>
  <w:style w:type="character" w:customStyle="1" w:styleId="80">
    <w:name w:val="批注框文本 Char"/>
    <w:link w:val="30"/>
    <w:autoRedefine/>
    <w:qFormat/>
    <w:uiPriority w:val="0"/>
    <w:rPr>
      <w:kern w:val="2"/>
      <w:sz w:val="18"/>
      <w:szCs w:val="18"/>
    </w:rPr>
  </w:style>
  <w:style w:type="character" w:customStyle="1" w:styleId="81">
    <w:name w:val="正文文本 Char1"/>
    <w:autoRedefine/>
    <w:qFormat/>
    <w:uiPriority w:val="0"/>
    <w:rPr>
      <w:kern w:val="2"/>
      <w:sz w:val="21"/>
      <w:szCs w:val="22"/>
    </w:rPr>
  </w:style>
  <w:style w:type="character" w:customStyle="1" w:styleId="82">
    <w:name w:val="批注框文本 Char2"/>
    <w:autoRedefine/>
    <w:semiHidden/>
    <w:qFormat/>
    <w:uiPriority w:val="0"/>
    <w:rPr>
      <w:sz w:val="18"/>
      <w:szCs w:val="18"/>
    </w:rPr>
  </w:style>
  <w:style w:type="character" w:customStyle="1" w:styleId="83">
    <w:name w:val="标题 3 Char"/>
    <w:link w:val="5"/>
    <w:autoRedefine/>
    <w:qFormat/>
    <w:uiPriority w:val="0"/>
    <w:rPr>
      <w:b/>
      <w:bCs/>
      <w:kern w:val="2"/>
      <w:sz w:val="32"/>
      <w:szCs w:val="32"/>
      <w:lang w:bidi="ar-SA"/>
    </w:rPr>
  </w:style>
  <w:style w:type="character" w:customStyle="1" w:styleId="84">
    <w:name w:val="页脚 Char1"/>
    <w:autoRedefine/>
    <w:semiHidden/>
    <w:qFormat/>
    <w:uiPriority w:val="0"/>
    <w:rPr>
      <w:sz w:val="18"/>
      <w:szCs w:val="18"/>
    </w:rPr>
  </w:style>
  <w:style w:type="character" w:customStyle="1" w:styleId="85">
    <w:name w:val="正文文本 2 Char"/>
    <w:link w:val="40"/>
    <w:autoRedefine/>
    <w:qFormat/>
    <w:uiPriority w:val="0"/>
    <w:rPr>
      <w:rFonts w:hint="eastAsia" w:ascii="仿宋_GB2312" w:eastAsia="仿宋_GB2312" w:cs="仿宋_GB2312"/>
      <w:b/>
      <w:kern w:val="2"/>
      <w:sz w:val="28"/>
    </w:rPr>
  </w:style>
  <w:style w:type="character" w:customStyle="1" w:styleId="86">
    <w:name w:val="font171"/>
    <w:autoRedefine/>
    <w:qFormat/>
    <w:uiPriority w:val="0"/>
    <w:rPr>
      <w:rFonts w:hint="eastAsia" w:ascii="宋体" w:hAnsi="宋体" w:eastAsia="宋体" w:cs="宋体"/>
      <w:color w:val="333333"/>
      <w:sz w:val="20"/>
      <w:szCs w:val="20"/>
      <w:u w:val="none"/>
    </w:rPr>
  </w:style>
  <w:style w:type="character" w:customStyle="1" w:styleId="87">
    <w:name w:val="hover9"/>
    <w:basedOn w:val="48"/>
    <w:autoRedefine/>
    <w:qFormat/>
    <w:uiPriority w:val="0"/>
    <w:rPr>
      <w:shd w:val="clear" w:color="auto" w:fill="EEEEEE"/>
    </w:rPr>
  </w:style>
  <w:style w:type="character" w:customStyle="1" w:styleId="88">
    <w:name w:val="Typewriter"/>
    <w:autoRedefine/>
    <w:qFormat/>
    <w:uiPriority w:val="0"/>
    <w:rPr>
      <w:rFonts w:ascii="Courier New" w:hAnsi="Courier New"/>
      <w:sz w:val="20"/>
    </w:rPr>
  </w:style>
  <w:style w:type="character" w:customStyle="1" w:styleId="89">
    <w:name w:val="页脚 Char"/>
    <w:link w:val="31"/>
    <w:autoRedefine/>
    <w:qFormat/>
    <w:uiPriority w:val="0"/>
    <w:rPr>
      <w:kern w:val="2"/>
      <w:sz w:val="18"/>
      <w:szCs w:val="18"/>
    </w:rPr>
  </w:style>
  <w:style w:type="character" w:customStyle="1" w:styleId="90">
    <w:name w:val="Book Title"/>
    <w:autoRedefine/>
    <w:qFormat/>
    <w:uiPriority w:val="0"/>
    <w:rPr>
      <w:b/>
      <w:bCs/>
      <w:smallCaps/>
      <w:spacing w:val="5"/>
    </w:rPr>
  </w:style>
  <w:style w:type="character" w:customStyle="1" w:styleId="91">
    <w:name w:val="Heading 2 Char"/>
    <w:autoRedefine/>
    <w:qFormat/>
    <w:locked/>
    <w:uiPriority w:val="0"/>
    <w:rPr>
      <w:rFonts w:ascii="Arial" w:hAnsi="Arial" w:eastAsia="黑体" w:cs="Times New Roman"/>
      <w:b/>
      <w:bCs/>
      <w:kern w:val="2"/>
      <w:sz w:val="32"/>
      <w:szCs w:val="32"/>
      <w:lang w:val="en-US" w:eastAsia="zh-CN" w:bidi="ar-SA"/>
    </w:rPr>
  </w:style>
  <w:style w:type="character" w:customStyle="1" w:styleId="92">
    <w:name w:val="明显引用 Char3"/>
    <w:autoRedefine/>
    <w:qFormat/>
    <w:uiPriority w:val="99"/>
    <w:rPr>
      <w:b/>
      <w:bCs/>
      <w:i/>
      <w:iCs/>
      <w:color w:val="4F81BD"/>
      <w:kern w:val="2"/>
      <w:sz w:val="21"/>
      <w:szCs w:val="24"/>
    </w:rPr>
  </w:style>
  <w:style w:type="character" w:customStyle="1" w:styleId="93">
    <w:name w:val="正文文本 Char"/>
    <w:link w:val="18"/>
    <w:autoRedefine/>
    <w:qFormat/>
    <w:uiPriority w:val="0"/>
    <w:rPr>
      <w:kern w:val="2"/>
      <w:sz w:val="21"/>
      <w:szCs w:val="24"/>
    </w:rPr>
  </w:style>
  <w:style w:type="character" w:customStyle="1" w:styleId="94">
    <w:name w:val="批注框文本 Char1"/>
    <w:autoRedefine/>
    <w:qFormat/>
    <w:uiPriority w:val="0"/>
    <w:rPr>
      <w:kern w:val="2"/>
      <w:sz w:val="18"/>
      <w:szCs w:val="18"/>
    </w:rPr>
  </w:style>
  <w:style w:type="character" w:customStyle="1" w:styleId="95">
    <w:name w:val="引用 Char1"/>
    <w:autoRedefine/>
    <w:qFormat/>
    <w:uiPriority w:val="0"/>
    <w:rPr>
      <w:i/>
      <w:iCs/>
      <w:color w:val="000000"/>
    </w:rPr>
  </w:style>
  <w:style w:type="character" w:customStyle="1" w:styleId="96">
    <w:name w:val="标题 2 Char"/>
    <w:autoRedefine/>
    <w:qFormat/>
    <w:uiPriority w:val="0"/>
    <w:rPr>
      <w:rFonts w:ascii="Arial" w:hAnsi="Arial" w:eastAsia="黑体"/>
      <w:b/>
      <w:bCs/>
      <w:color w:val="auto"/>
      <w:kern w:val="2"/>
      <w:sz w:val="32"/>
      <w:szCs w:val="32"/>
      <w:lang w:val="en-US" w:eastAsia="zh-CN" w:bidi="ar-SA"/>
    </w:rPr>
  </w:style>
  <w:style w:type="character" w:customStyle="1" w:styleId="97">
    <w:name w:val="批注文字 Char"/>
    <w:link w:val="16"/>
    <w:autoRedefine/>
    <w:qFormat/>
    <w:uiPriority w:val="0"/>
    <w:rPr>
      <w:kern w:val="2"/>
      <w:sz w:val="21"/>
      <w:szCs w:val="24"/>
    </w:rPr>
  </w:style>
  <w:style w:type="character" w:customStyle="1" w:styleId="98">
    <w:name w:val="标题4 Char Char"/>
    <w:link w:val="99"/>
    <w:autoRedefine/>
    <w:qFormat/>
    <w:uiPriority w:val="0"/>
    <w:rPr>
      <w:rFonts w:ascii="Arial" w:hAnsi="Arial"/>
      <w:b/>
      <w:bCs/>
      <w:sz w:val="24"/>
      <w:szCs w:val="32"/>
    </w:rPr>
  </w:style>
  <w:style w:type="paragraph" w:customStyle="1" w:styleId="99">
    <w:name w:val="标题4"/>
    <w:basedOn w:val="4"/>
    <w:next w:val="23"/>
    <w:link w:val="98"/>
    <w:autoRedefine/>
    <w:qFormat/>
    <w:uiPriority w:val="0"/>
    <w:rPr>
      <w:rFonts w:eastAsia="宋体"/>
      <w:bCs/>
      <w:kern w:val="0"/>
      <w:sz w:val="24"/>
      <w:szCs w:val="32"/>
    </w:rPr>
  </w:style>
  <w:style w:type="character" w:customStyle="1" w:styleId="100">
    <w:name w:val="正文文本缩进 3 Char"/>
    <w:link w:val="37"/>
    <w:autoRedefine/>
    <w:qFormat/>
    <w:uiPriority w:val="0"/>
    <w:rPr>
      <w:kern w:val="2"/>
      <w:sz w:val="24"/>
      <w:szCs w:val="24"/>
    </w:rPr>
  </w:style>
  <w:style w:type="character" w:customStyle="1" w:styleId="101">
    <w:name w:val="标题5 Char Char"/>
    <w:link w:val="102"/>
    <w:autoRedefine/>
    <w:qFormat/>
    <w:uiPriority w:val="0"/>
    <w:rPr>
      <w:rFonts w:ascii="Arial" w:hAnsi="Arial"/>
      <w:b/>
      <w:bCs/>
      <w:sz w:val="24"/>
      <w:szCs w:val="32"/>
    </w:rPr>
  </w:style>
  <w:style w:type="paragraph" w:customStyle="1" w:styleId="102">
    <w:name w:val="标题5"/>
    <w:basedOn w:val="5"/>
    <w:link w:val="101"/>
    <w:autoRedefine/>
    <w:qFormat/>
    <w:uiPriority w:val="0"/>
    <w:pPr>
      <w:spacing w:line="413" w:lineRule="auto"/>
    </w:pPr>
    <w:rPr>
      <w:rFonts w:ascii="Arial" w:hAnsi="Arial"/>
      <w:kern w:val="0"/>
      <w:sz w:val="24"/>
    </w:rPr>
  </w:style>
  <w:style w:type="character" w:customStyle="1" w:styleId="103">
    <w:name w:val="纯文本 Char"/>
    <w:link w:val="26"/>
    <w:autoRedefine/>
    <w:qFormat/>
    <w:uiPriority w:val="0"/>
    <w:rPr>
      <w:rFonts w:ascii="宋体" w:hAnsi="Courier New" w:eastAsia="宋体"/>
      <w:sz w:val="21"/>
      <w:szCs w:val="21"/>
      <w:lang w:val="en-US" w:eastAsia="zh-CN" w:bidi="ar-SA"/>
    </w:rPr>
  </w:style>
  <w:style w:type="character" w:customStyle="1" w:styleId="104">
    <w:name w:val="纯文本 Char1"/>
    <w:autoRedefine/>
    <w:qFormat/>
    <w:locked/>
    <w:uiPriority w:val="99"/>
    <w:rPr>
      <w:rFonts w:ascii="宋体" w:hAnsi="Courier New" w:eastAsia="宋体"/>
      <w:kern w:val="2"/>
      <w:sz w:val="21"/>
      <w:szCs w:val="21"/>
      <w:lang w:bidi="ar-SA"/>
    </w:rPr>
  </w:style>
  <w:style w:type="character" w:customStyle="1" w:styleId="105">
    <w:name w:val="font01"/>
    <w:autoRedefine/>
    <w:qFormat/>
    <w:uiPriority w:val="0"/>
    <w:rPr>
      <w:rFonts w:hint="eastAsia" w:ascii="宋体" w:hAnsi="宋体" w:eastAsia="宋体" w:cs="宋体"/>
      <w:color w:val="000000"/>
      <w:sz w:val="18"/>
      <w:szCs w:val="18"/>
      <w:u w:val="none"/>
    </w:rPr>
  </w:style>
  <w:style w:type="character" w:customStyle="1" w:styleId="106">
    <w:name w:val="正文文本 3 Char"/>
    <w:link w:val="17"/>
    <w:autoRedefine/>
    <w:qFormat/>
    <w:uiPriority w:val="0"/>
    <w:rPr>
      <w:rFonts w:ascii="宋体"/>
      <w:b/>
      <w:kern w:val="2"/>
      <w:sz w:val="24"/>
      <w:szCs w:val="24"/>
    </w:rPr>
  </w:style>
  <w:style w:type="character" w:customStyle="1" w:styleId="107">
    <w:name w:val="副标题 Char1"/>
    <w:autoRedefine/>
    <w:qFormat/>
    <w:uiPriority w:val="0"/>
    <w:rPr>
      <w:rFonts w:ascii="Cambria" w:hAnsi="Cambria" w:eastAsia="宋体" w:cs="Times New Roman"/>
      <w:b/>
      <w:bCs/>
      <w:kern w:val="28"/>
      <w:sz w:val="32"/>
      <w:szCs w:val="32"/>
    </w:rPr>
  </w:style>
  <w:style w:type="character" w:customStyle="1" w:styleId="108">
    <w:name w:val="font121"/>
    <w:autoRedefine/>
    <w:qFormat/>
    <w:uiPriority w:val="0"/>
    <w:rPr>
      <w:rFonts w:hint="eastAsia" w:ascii="宋体" w:hAnsi="宋体" w:eastAsia="宋体" w:cs="宋体"/>
      <w:color w:val="000000"/>
      <w:sz w:val="18"/>
      <w:szCs w:val="18"/>
      <w:u w:val="none"/>
    </w:rPr>
  </w:style>
  <w:style w:type="character" w:customStyle="1" w:styleId="109">
    <w:name w:val="手改 Char Char"/>
    <w:autoRedefine/>
    <w:qFormat/>
    <w:uiPriority w:val="0"/>
    <w:rPr>
      <w:sz w:val="24"/>
    </w:rPr>
  </w:style>
  <w:style w:type="character" w:customStyle="1" w:styleId="110">
    <w:name w:val="副标题 Char3"/>
    <w:autoRedefine/>
    <w:qFormat/>
    <w:uiPriority w:val="0"/>
    <w:rPr>
      <w:rFonts w:ascii="Cambria" w:hAnsi="Cambria" w:cs="Times New Roman"/>
      <w:b/>
      <w:bCs/>
      <w:kern w:val="28"/>
      <w:sz w:val="32"/>
      <w:szCs w:val="32"/>
    </w:rPr>
  </w:style>
  <w:style w:type="character" w:customStyle="1" w:styleId="111">
    <w:name w:val="引用 Char3"/>
    <w:autoRedefine/>
    <w:qFormat/>
    <w:uiPriority w:val="99"/>
    <w:rPr>
      <w:i/>
      <w:iCs/>
      <w:color w:val="000000"/>
      <w:kern w:val="2"/>
      <w:sz w:val="21"/>
      <w:szCs w:val="24"/>
    </w:rPr>
  </w:style>
  <w:style w:type="character" w:customStyle="1" w:styleId="112">
    <w:name w:val="Texte Char Char"/>
    <w:autoRedefine/>
    <w:qFormat/>
    <w:uiPriority w:val="0"/>
    <w:rPr>
      <w:rFonts w:ascii="宋体" w:hAnsi="Courier New" w:eastAsia="宋体"/>
      <w:sz w:val="21"/>
      <w:szCs w:val="21"/>
      <w:lang w:val="en-US" w:eastAsia="zh-CN" w:bidi="ar-SA"/>
    </w:rPr>
  </w:style>
  <w:style w:type="character" w:customStyle="1" w:styleId="113">
    <w:name w:val="font181"/>
    <w:autoRedefine/>
    <w:qFormat/>
    <w:uiPriority w:val="0"/>
    <w:rPr>
      <w:rFonts w:hint="default" w:ascii="Tahoma" w:hAnsi="Tahoma" w:eastAsia="Tahoma" w:cs="Tahoma"/>
      <w:color w:val="333333"/>
      <w:sz w:val="24"/>
      <w:szCs w:val="24"/>
      <w:u w:val="none"/>
    </w:rPr>
  </w:style>
  <w:style w:type="character" w:customStyle="1" w:styleId="114">
    <w:name w:val="批注主题 Char2"/>
    <w:autoRedefine/>
    <w:semiHidden/>
    <w:qFormat/>
    <w:uiPriority w:val="0"/>
    <w:rPr>
      <w:b/>
      <w:bCs/>
    </w:rPr>
  </w:style>
  <w:style w:type="character" w:customStyle="1" w:styleId="115">
    <w:name w:val="正文文本 Char2"/>
    <w:autoRedefine/>
    <w:semiHidden/>
    <w:qFormat/>
    <w:uiPriority w:val="0"/>
    <w:rPr>
      <w:rFonts w:ascii="Times New Roman" w:hAnsi="Times New Roman" w:eastAsia="宋体"/>
      <w:b/>
      <w:color w:val="auto"/>
      <w:kern w:val="2"/>
      <w:szCs w:val="24"/>
    </w:rPr>
  </w:style>
  <w:style w:type="character" w:customStyle="1" w:styleId="116">
    <w:name w:val="日期 Char1"/>
    <w:autoRedefine/>
    <w:qFormat/>
    <w:uiPriority w:val="0"/>
    <w:rPr>
      <w:kern w:val="2"/>
      <w:sz w:val="21"/>
      <w:szCs w:val="22"/>
    </w:rPr>
  </w:style>
  <w:style w:type="character" w:customStyle="1" w:styleId="117">
    <w:name w:val="Intense Reference"/>
    <w:autoRedefine/>
    <w:qFormat/>
    <w:uiPriority w:val="0"/>
    <w:rPr>
      <w:b/>
      <w:bCs/>
      <w:smallCaps/>
      <w:color w:val="C0504D"/>
      <w:spacing w:val="5"/>
      <w:u w:val="single"/>
    </w:rPr>
  </w:style>
  <w:style w:type="character" w:customStyle="1" w:styleId="118">
    <w:name w:val="font191"/>
    <w:autoRedefine/>
    <w:qFormat/>
    <w:uiPriority w:val="0"/>
    <w:rPr>
      <w:rFonts w:ascii="Tahoma" w:hAnsi="Tahoma" w:eastAsia="Tahoma" w:cs="Tahoma"/>
      <w:b/>
      <w:color w:val="969696"/>
      <w:sz w:val="36"/>
      <w:szCs w:val="36"/>
      <w:u w:val="none"/>
    </w:rPr>
  </w:style>
  <w:style w:type="character" w:customStyle="1" w:styleId="119">
    <w:name w:val="h Char"/>
    <w:autoRedefine/>
    <w:qFormat/>
    <w:uiPriority w:val="0"/>
    <w:rPr>
      <w:sz w:val="18"/>
    </w:rPr>
  </w:style>
  <w:style w:type="character" w:customStyle="1" w:styleId="120">
    <w:name w:val="Char Char2"/>
    <w:autoRedefine/>
    <w:qFormat/>
    <w:uiPriority w:val="0"/>
    <w:rPr>
      <w:rFonts w:ascii="宋体" w:hAnsi="Courier New" w:eastAsia="宋体"/>
      <w:kern w:val="2"/>
      <w:sz w:val="21"/>
      <w:lang w:val="en-US" w:eastAsia="zh-CN"/>
    </w:rPr>
  </w:style>
  <w:style w:type="character" w:customStyle="1" w:styleId="121">
    <w:name w:val="标题 3 Char1"/>
    <w:autoRedefine/>
    <w:qFormat/>
    <w:uiPriority w:val="0"/>
    <w:rPr>
      <w:b/>
      <w:bCs/>
      <w:kern w:val="2"/>
      <w:sz w:val="32"/>
      <w:szCs w:val="32"/>
    </w:rPr>
  </w:style>
  <w:style w:type="character" w:customStyle="1" w:styleId="122">
    <w:name w:val="批注主题 Char1"/>
    <w:autoRedefine/>
    <w:qFormat/>
    <w:uiPriority w:val="0"/>
    <w:rPr>
      <w:b/>
      <w:bCs/>
      <w:kern w:val="2"/>
      <w:sz w:val="21"/>
      <w:szCs w:val="22"/>
    </w:rPr>
  </w:style>
  <w:style w:type="character" w:customStyle="1" w:styleId="123">
    <w:name w:val="ca-0"/>
    <w:autoRedefine/>
    <w:qFormat/>
    <w:uiPriority w:val="0"/>
  </w:style>
  <w:style w:type="character" w:customStyle="1" w:styleId="124">
    <w:name w:val="font51"/>
    <w:autoRedefine/>
    <w:qFormat/>
    <w:uiPriority w:val="0"/>
    <w:rPr>
      <w:rFonts w:ascii="font-weight : 400" w:hAnsi="font-weight : 400" w:eastAsia="font-weight : 400" w:cs="font-weight : 400"/>
      <w:color w:val="000000"/>
      <w:sz w:val="18"/>
      <w:szCs w:val="18"/>
      <w:u w:val="none"/>
    </w:rPr>
  </w:style>
  <w:style w:type="character" w:customStyle="1" w:styleId="125">
    <w:name w:val="Subtle Reference"/>
    <w:autoRedefine/>
    <w:qFormat/>
    <w:uiPriority w:val="0"/>
    <w:rPr>
      <w:smallCaps/>
      <w:color w:val="C0504D"/>
      <w:u w:val="single"/>
    </w:rPr>
  </w:style>
  <w:style w:type="character" w:customStyle="1" w:styleId="126">
    <w:name w:val="font21"/>
    <w:autoRedefine/>
    <w:qFormat/>
    <w:uiPriority w:val="0"/>
    <w:rPr>
      <w:rFonts w:hint="eastAsia" w:ascii="宋体" w:hAnsi="宋体" w:eastAsia="宋体" w:cs="宋体"/>
      <w:color w:val="000000"/>
      <w:sz w:val="24"/>
      <w:szCs w:val="24"/>
      <w:u w:val="none"/>
    </w:rPr>
  </w:style>
  <w:style w:type="character" w:customStyle="1" w:styleId="127">
    <w:name w:val="Definition"/>
    <w:autoRedefine/>
    <w:qFormat/>
    <w:uiPriority w:val="0"/>
    <w:rPr>
      <w:i/>
    </w:rPr>
  </w:style>
  <w:style w:type="character" w:customStyle="1" w:styleId="128">
    <w:name w:val="明显引用 Char2"/>
    <w:autoRedefine/>
    <w:qFormat/>
    <w:uiPriority w:val="99"/>
    <w:rPr>
      <w:rFonts w:ascii="Times New Roman" w:hAnsi="Times New Roman" w:eastAsia="宋体"/>
      <w:b/>
      <w:bCs/>
      <w:i/>
      <w:iCs/>
      <w:color w:val="4F81BD"/>
      <w:kern w:val="2"/>
      <w:sz w:val="21"/>
      <w:szCs w:val="24"/>
    </w:rPr>
  </w:style>
  <w:style w:type="character" w:customStyle="1" w:styleId="129">
    <w:name w:val="unnamed51"/>
    <w:autoRedefine/>
    <w:qFormat/>
    <w:uiPriority w:val="0"/>
    <w:rPr>
      <w:sz w:val="22"/>
      <w:szCs w:val="22"/>
    </w:rPr>
  </w:style>
  <w:style w:type="character" w:customStyle="1" w:styleId="130">
    <w:name w:val="hour_am"/>
    <w:basedOn w:val="48"/>
    <w:autoRedefine/>
    <w:qFormat/>
    <w:uiPriority w:val="0"/>
  </w:style>
  <w:style w:type="character" w:customStyle="1" w:styleId="131">
    <w:name w:val="itemapproved1"/>
    <w:autoRedefine/>
    <w:qFormat/>
    <w:uiPriority w:val="0"/>
    <w:rPr>
      <w:color w:val="008C10"/>
    </w:rPr>
  </w:style>
  <w:style w:type="character" w:customStyle="1" w:styleId="132">
    <w:name w:val="文档结构图 Char1"/>
    <w:autoRedefine/>
    <w:qFormat/>
    <w:uiPriority w:val="0"/>
    <w:rPr>
      <w:rFonts w:ascii="宋体"/>
      <w:kern w:val="2"/>
      <w:sz w:val="18"/>
      <w:szCs w:val="18"/>
    </w:rPr>
  </w:style>
  <w:style w:type="character" w:customStyle="1" w:styleId="133">
    <w:name w:val="hour_pm"/>
    <w:basedOn w:val="48"/>
    <w:autoRedefine/>
    <w:qFormat/>
    <w:uiPriority w:val="0"/>
  </w:style>
  <w:style w:type="character" w:customStyle="1" w:styleId="134">
    <w:name w:val="apple-converted-space"/>
    <w:basedOn w:val="48"/>
    <w:autoRedefine/>
    <w:qFormat/>
    <w:uiPriority w:val="0"/>
  </w:style>
  <w:style w:type="character" w:customStyle="1" w:styleId="135">
    <w:name w:val="font61"/>
    <w:autoRedefine/>
    <w:qFormat/>
    <w:uiPriority w:val="0"/>
    <w:rPr>
      <w:rFonts w:hint="default" w:ascii="Dialog . plain" w:hAnsi="Dialog . plain" w:eastAsia="Dialog . plain" w:cs="Dialog . plain"/>
      <w:b/>
      <w:color w:val="000000"/>
      <w:sz w:val="18"/>
      <w:szCs w:val="18"/>
      <w:u w:val="none"/>
    </w:rPr>
  </w:style>
  <w:style w:type="character" w:customStyle="1" w:styleId="136">
    <w:name w:val="a011"/>
    <w:autoRedefine/>
    <w:qFormat/>
    <w:uiPriority w:val="0"/>
    <w:rPr>
      <w:sz w:val="21"/>
      <w:szCs w:val="21"/>
      <w:u w:val="none"/>
    </w:rPr>
  </w:style>
  <w:style w:type="character" w:customStyle="1" w:styleId="137">
    <w:name w:val="文档正文 Char"/>
    <w:link w:val="138"/>
    <w:autoRedefine/>
    <w:qFormat/>
    <w:uiPriority w:val="0"/>
    <w:rPr>
      <w:rFonts w:ascii="Tahoma" w:hAnsi="Tahoma" w:eastAsia="仿宋_GB2312"/>
      <w:sz w:val="28"/>
      <w:lang w:val="en-US" w:eastAsia="zh-CN" w:bidi="ar-SA"/>
    </w:rPr>
  </w:style>
  <w:style w:type="paragraph" w:customStyle="1" w:styleId="138">
    <w:name w:val="文档正文"/>
    <w:basedOn w:val="1"/>
    <w:link w:val="137"/>
    <w:autoRedefine/>
    <w:qFormat/>
    <w:uiPriority w:val="0"/>
    <w:pPr>
      <w:spacing w:line="360" w:lineRule="auto"/>
      <w:ind w:firstLine="480" w:firstLineChars="200"/>
    </w:pPr>
    <w:rPr>
      <w:rFonts w:ascii="Tahoma" w:hAnsi="Tahoma" w:eastAsia="仿宋_GB2312"/>
      <w:kern w:val="0"/>
      <w:sz w:val="28"/>
      <w:szCs w:val="20"/>
    </w:rPr>
  </w:style>
  <w:style w:type="character" w:customStyle="1" w:styleId="139">
    <w:name w:val="textcontents"/>
    <w:autoRedefine/>
    <w:qFormat/>
    <w:uiPriority w:val="0"/>
    <w:rPr>
      <w:rFonts w:cs="Times New Roman"/>
    </w:rPr>
  </w:style>
  <w:style w:type="character" w:customStyle="1" w:styleId="140">
    <w:name w:val="正文文本缩进 2 Char"/>
    <w:link w:val="29"/>
    <w:autoRedefine/>
    <w:qFormat/>
    <w:uiPriority w:val="0"/>
    <w:rPr>
      <w:rFonts w:hint="eastAsia" w:ascii="宋体" w:hAnsi="宋体" w:eastAsia="宋体" w:cs="宋体"/>
      <w:kern w:val="2"/>
      <w:sz w:val="21"/>
      <w:szCs w:val="24"/>
    </w:rPr>
  </w:style>
  <w:style w:type="character" w:customStyle="1" w:styleId="141">
    <w:name w:val="标题 4 Char"/>
    <w:link w:val="2"/>
    <w:autoRedefine/>
    <w:qFormat/>
    <w:uiPriority w:val="0"/>
    <w:rPr>
      <w:rFonts w:ascii="Cambria" w:hAnsi="Cambria" w:eastAsia="宋体"/>
      <w:b/>
      <w:bCs/>
      <w:kern w:val="2"/>
      <w:sz w:val="28"/>
      <w:szCs w:val="28"/>
      <w:lang w:bidi="ar-SA"/>
    </w:rPr>
  </w:style>
  <w:style w:type="character" w:customStyle="1" w:styleId="142">
    <w:name w:val="标题 Char1"/>
    <w:autoRedefine/>
    <w:qFormat/>
    <w:uiPriority w:val="0"/>
    <w:rPr>
      <w:rFonts w:ascii="Cambria" w:hAnsi="Cambria" w:cs="Times New Roman"/>
      <w:b/>
      <w:bCs/>
      <w:kern w:val="2"/>
      <w:sz w:val="32"/>
      <w:szCs w:val="32"/>
    </w:rPr>
  </w:style>
  <w:style w:type="character" w:customStyle="1" w:styleId="143">
    <w:name w:val="f12"/>
    <w:basedOn w:val="48"/>
    <w:autoRedefine/>
    <w:qFormat/>
    <w:uiPriority w:val="0"/>
  </w:style>
  <w:style w:type="character" w:customStyle="1" w:styleId="144">
    <w:name w:val="样式6 列表并列 Char"/>
    <w:link w:val="145"/>
    <w:autoRedefine/>
    <w:qFormat/>
    <w:locked/>
    <w:uiPriority w:val="0"/>
    <w:rPr>
      <w:rFonts w:ascii="Arial" w:hAnsi="Arial" w:cs="Arial"/>
      <w:kern w:val="21"/>
      <w:sz w:val="21"/>
      <w:szCs w:val="24"/>
      <w:lang w:val="en-US" w:eastAsia="zh-CN" w:bidi="ar-SA"/>
    </w:rPr>
  </w:style>
  <w:style w:type="paragraph" w:customStyle="1" w:styleId="145">
    <w:name w:val="样式6 列表并列"/>
    <w:link w:val="144"/>
    <w:autoRedefine/>
    <w:qFormat/>
    <w:uiPriority w:val="0"/>
    <w:pPr>
      <w:widowControl w:val="0"/>
      <w:numPr>
        <w:ilvl w:val="0"/>
        <w:numId w:val="1"/>
      </w:numPr>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146">
    <w:name w:val="日期 Char2"/>
    <w:autoRedefine/>
    <w:semiHidden/>
    <w:qFormat/>
    <w:uiPriority w:val="0"/>
    <w:rPr>
      <w:rFonts w:ascii="Times New Roman" w:hAnsi="Times New Roman" w:eastAsia="宋体"/>
      <w:b/>
      <w:color w:val="auto"/>
      <w:kern w:val="2"/>
      <w:szCs w:val="24"/>
    </w:rPr>
  </w:style>
  <w:style w:type="character" w:customStyle="1" w:styleId="147">
    <w:name w:val="Char Char Char"/>
    <w:autoRedefine/>
    <w:qFormat/>
    <w:uiPriority w:val="0"/>
    <w:rPr>
      <w:rFonts w:ascii="宋体" w:hAnsi="Courier New" w:eastAsia="宋体"/>
      <w:sz w:val="21"/>
      <w:szCs w:val="21"/>
      <w:lang w:val="en-US" w:eastAsia="zh-CN" w:bidi="ar-SA"/>
    </w:rPr>
  </w:style>
  <w:style w:type="character" w:customStyle="1" w:styleId="148">
    <w:name w:val="Subtle Emphasis"/>
    <w:autoRedefine/>
    <w:qFormat/>
    <w:uiPriority w:val="0"/>
    <w:rPr>
      <w:i/>
      <w:iCs/>
      <w:color w:val="808080"/>
    </w:rPr>
  </w:style>
  <w:style w:type="character" w:customStyle="1" w:styleId="149">
    <w:name w:val="font131"/>
    <w:autoRedefine/>
    <w:qFormat/>
    <w:uiPriority w:val="0"/>
    <w:rPr>
      <w:rFonts w:ascii="华文中宋" w:hAnsi="华文中宋" w:eastAsia="华文中宋" w:cs="华文中宋"/>
      <w:color w:val="FF0000"/>
      <w:sz w:val="36"/>
      <w:szCs w:val="36"/>
      <w:u w:val="none"/>
    </w:rPr>
  </w:style>
  <w:style w:type="character" w:customStyle="1" w:styleId="150">
    <w:name w:val="页眉 Char1"/>
    <w:autoRedefine/>
    <w:semiHidden/>
    <w:qFormat/>
    <w:uiPriority w:val="0"/>
    <w:rPr>
      <w:sz w:val="18"/>
      <w:szCs w:val="18"/>
    </w:rPr>
  </w:style>
  <w:style w:type="character" w:customStyle="1" w:styleId="151">
    <w:name w:val="明显引用 Char"/>
    <w:link w:val="152"/>
    <w:autoRedefine/>
    <w:qFormat/>
    <w:uiPriority w:val="0"/>
    <w:rPr>
      <w:b/>
      <w:bCs/>
      <w:i/>
      <w:iCs/>
      <w:color w:val="4F81BD"/>
      <w:kern w:val="2"/>
      <w:sz w:val="21"/>
      <w:szCs w:val="22"/>
    </w:rPr>
  </w:style>
  <w:style w:type="paragraph" w:styleId="152">
    <w:name w:val="Intense Quote"/>
    <w:basedOn w:val="1"/>
    <w:next w:val="1"/>
    <w:link w:val="151"/>
    <w:autoRedefine/>
    <w:qFormat/>
    <w:uiPriority w:val="0"/>
    <w:pPr>
      <w:pBdr>
        <w:bottom w:val="single" w:color="4F81BD" w:sz="4" w:space="4"/>
      </w:pBdr>
      <w:spacing w:before="200" w:after="280"/>
      <w:ind w:left="936" w:right="936"/>
    </w:pPr>
    <w:rPr>
      <w:b/>
      <w:bCs/>
      <w:i/>
      <w:iCs/>
      <w:color w:val="4F81BD"/>
      <w:szCs w:val="22"/>
    </w:rPr>
  </w:style>
  <w:style w:type="character" w:customStyle="1" w:styleId="153">
    <w:name w:val="标题 5 Char"/>
    <w:link w:val="6"/>
    <w:autoRedefine/>
    <w:qFormat/>
    <w:uiPriority w:val="0"/>
    <w:rPr>
      <w:rFonts w:ascii="Malgun Gothic Semilight" w:hAnsi="Malgun Gothic Semilight" w:eastAsia="微软雅黑" w:cs="Malgun Gothic Semilight"/>
      <w:b/>
      <w:bCs/>
      <w:kern w:val="2"/>
      <w:sz w:val="28"/>
      <w:szCs w:val="28"/>
    </w:rPr>
  </w:style>
  <w:style w:type="character" w:customStyle="1" w:styleId="154">
    <w:name w:val="副标题 Char2"/>
    <w:autoRedefine/>
    <w:qFormat/>
    <w:uiPriority w:val="11"/>
    <w:rPr>
      <w:rFonts w:ascii="Cambria" w:hAnsi="Cambria" w:eastAsia="宋体" w:cs="Times New Roman"/>
      <w:b/>
      <w:bCs/>
      <w:color w:val="auto"/>
      <w:kern w:val="28"/>
      <w:sz w:val="32"/>
      <w:szCs w:val="32"/>
    </w:rPr>
  </w:style>
  <w:style w:type="character" w:customStyle="1" w:styleId="155">
    <w:name w:val="style21"/>
    <w:autoRedefine/>
    <w:qFormat/>
    <w:uiPriority w:val="0"/>
    <w:rPr>
      <w:sz w:val="15"/>
      <w:szCs w:val="15"/>
    </w:rPr>
  </w:style>
  <w:style w:type="character" w:customStyle="1" w:styleId="156">
    <w:name w:val=" Char Char17"/>
    <w:autoRedefine/>
    <w:qFormat/>
    <w:uiPriority w:val="0"/>
    <w:rPr>
      <w:rFonts w:ascii="Cambria" w:hAnsi="Cambria" w:eastAsia="宋体" w:cs="Times New Roman"/>
      <w:b/>
      <w:bCs/>
      <w:kern w:val="2"/>
      <w:sz w:val="32"/>
      <w:szCs w:val="32"/>
    </w:rPr>
  </w:style>
  <w:style w:type="character" w:customStyle="1" w:styleId="157">
    <w:name w:val="无间隔 Char"/>
    <w:link w:val="158"/>
    <w:autoRedefine/>
    <w:qFormat/>
    <w:uiPriority w:val="0"/>
    <w:rPr>
      <w:rFonts w:ascii="Calibri" w:hAnsi="Calibri"/>
      <w:kern w:val="2"/>
      <w:sz w:val="21"/>
      <w:szCs w:val="22"/>
      <w:lang w:val="en-US" w:eastAsia="zh-CN" w:bidi="ar-SA"/>
    </w:rPr>
  </w:style>
  <w:style w:type="paragraph" w:customStyle="1" w:styleId="158">
    <w:name w:val="无间隔1"/>
    <w:link w:val="157"/>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9">
    <w:name w:val="哈哈正文 Char"/>
    <w:link w:val="160"/>
    <w:autoRedefine/>
    <w:qFormat/>
    <w:uiPriority w:val="0"/>
    <w:rPr>
      <w:rFonts w:ascii="宋体" w:hAnsi="宋体" w:eastAsia="宋体" w:cs="宋体"/>
      <w:kern w:val="2"/>
      <w:sz w:val="24"/>
      <w:lang w:val="en-US" w:eastAsia="zh-CN" w:bidi="ar-SA"/>
    </w:rPr>
  </w:style>
  <w:style w:type="paragraph" w:customStyle="1" w:styleId="160">
    <w:name w:val="哈哈正文"/>
    <w:basedOn w:val="1"/>
    <w:link w:val="159"/>
    <w:autoRedefine/>
    <w:qFormat/>
    <w:uiPriority w:val="0"/>
    <w:pPr>
      <w:spacing w:line="360" w:lineRule="auto"/>
      <w:ind w:firstLine="200" w:firstLineChars="200"/>
    </w:pPr>
    <w:rPr>
      <w:rFonts w:ascii="宋体" w:hAnsi="宋体" w:cs="宋体"/>
      <w:sz w:val="24"/>
      <w:szCs w:val="20"/>
    </w:rPr>
  </w:style>
  <w:style w:type="character" w:customStyle="1" w:styleId="161">
    <w:name w:val="sect1.2.3 Char"/>
    <w:autoRedefine/>
    <w:qFormat/>
    <w:uiPriority w:val="0"/>
    <w:rPr>
      <w:rFonts w:eastAsia="宋体"/>
      <w:b/>
      <w:sz w:val="32"/>
      <w:lang w:val="en-US" w:eastAsia="zh-CN" w:bidi="ar-SA"/>
    </w:rPr>
  </w:style>
  <w:style w:type="character" w:customStyle="1" w:styleId="162">
    <w:name w:val="引用 Char2"/>
    <w:autoRedefine/>
    <w:qFormat/>
    <w:uiPriority w:val="99"/>
    <w:rPr>
      <w:rFonts w:ascii="Times New Roman" w:hAnsi="Times New Roman" w:eastAsia="宋体"/>
      <w:b/>
      <w:i/>
      <w:iCs/>
      <w:color w:val="000000"/>
      <w:kern w:val="2"/>
      <w:sz w:val="21"/>
      <w:szCs w:val="24"/>
    </w:rPr>
  </w:style>
  <w:style w:type="character" w:customStyle="1" w:styleId="163">
    <w:name w:val="CITE"/>
    <w:autoRedefine/>
    <w:qFormat/>
    <w:uiPriority w:val="0"/>
    <w:rPr>
      <w:i/>
    </w:rPr>
  </w:style>
  <w:style w:type="character" w:customStyle="1" w:styleId="164">
    <w:name w:val="批注文字 Char2"/>
    <w:autoRedefine/>
    <w:qFormat/>
    <w:uiPriority w:val="99"/>
    <w:rPr>
      <w:rFonts w:ascii="Times New Roman" w:hAnsi="Times New Roman" w:eastAsia="宋体"/>
      <w:b/>
      <w:color w:val="auto"/>
      <w:kern w:val="2"/>
      <w:sz w:val="21"/>
      <w:szCs w:val="24"/>
    </w:rPr>
  </w:style>
  <w:style w:type="character" w:customStyle="1" w:styleId="165">
    <w:name w:val="正文文本缩进 Char"/>
    <w:link w:val="21"/>
    <w:autoRedefine/>
    <w:qFormat/>
    <w:uiPriority w:val="0"/>
    <w:rPr>
      <w:kern w:val="2"/>
      <w:sz w:val="24"/>
      <w:szCs w:val="24"/>
    </w:rPr>
  </w:style>
  <w:style w:type="character" w:customStyle="1" w:styleId="166">
    <w:name w:val="font81"/>
    <w:autoRedefine/>
    <w:qFormat/>
    <w:uiPriority w:val="0"/>
    <w:rPr>
      <w:rFonts w:hint="default" w:ascii="Tahoma" w:hAnsi="Tahoma" w:cs="Tahoma"/>
      <w:color w:val="333333"/>
      <w:sz w:val="24"/>
      <w:szCs w:val="24"/>
      <w:u w:val="none"/>
    </w:rPr>
  </w:style>
  <w:style w:type="character" w:customStyle="1" w:styleId="167">
    <w:name w:val="标题 8 Char"/>
    <w:link w:val="9"/>
    <w:autoRedefine/>
    <w:qFormat/>
    <w:uiPriority w:val="0"/>
    <w:rPr>
      <w:rFonts w:ascii="Arial" w:hAnsi="Arial" w:eastAsia="黑体" w:cs="Malgun Gothic Semilight"/>
      <w:sz w:val="24"/>
      <w:szCs w:val="24"/>
    </w:rPr>
  </w:style>
  <w:style w:type="character" w:customStyle="1" w:styleId="168">
    <w:name w:val="引用 Char"/>
    <w:link w:val="169"/>
    <w:autoRedefine/>
    <w:qFormat/>
    <w:uiPriority w:val="0"/>
    <w:rPr>
      <w:i/>
      <w:iCs/>
      <w:color w:val="000000"/>
      <w:kern w:val="2"/>
      <w:sz w:val="21"/>
      <w:szCs w:val="22"/>
    </w:rPr>
  </w:style>
  <w:style w:type="paragraph" w:styleId="169">
    <w:name w:val="Quote"/>
    <w:basedOn w:val="1"/>
    <w:next w:val="1"/>
    <w:link w:val="168"/>
    <w:autoRedefine/>
    <w:qFormat/>
    <w:uiPriority w:val="0"/>
    <w:rPr>
      <w:i/>
      <w:iCs/>
      <w:color w:val="000000"/>
      <w:szCs w:val="22"/>
    </w:rPr>
  </w:style>
  <w:style w:type="character" w:customStyle="1" w:styleId="170">
    <w:name w:val="页眉 Char"/>
    <w:link w:val="32"/>
    <w:autoRedefine/>
    <w:qFormat/>
    <w:uiPriority w:val="0"/>
    <w:rPr>
      <w:kern w:val="2"/>
      <w:sz w:val="18"/>
      <w:szCs w:val="18"/>
    </w:rPr>
  </w:style>
  <w:style w:type="character" w:customStyle="1" w:styleId="171">
    <w:name w:val="HTML Markup"/>
    <w:autoRedefine/>
    <w:qFormat/>
    <w:uiPriority w:val="0"/>
    <w:rPr>
      <w:vanish/>
      <w:color w:val="FF0000"/>
    </w:rPr>
  </w:style>
  <w:style w:type="character" w:customStyle="1" w:styleId="172">
    <w:name w:val="正文文本 Char3"/>
    <w:autoRedefine/>
    <w:qFormat/>
    <w:uiPriority w:val="99"/>
    <w:rPr>
      <w:rFonts w:ascii="Times New Roman" w:hAnsi="Times New Roman" w:eastAsia="宋体"/>
      <w:b/>
      <w:color w:val="auto"/>
      <w:kern w:val="2"/>
      <w:sz w:val="21"/>
      <w:szCs w:val="24"/>
    </w:rPr>
  </w:style>
  <w:style w:type="character" w:customStyle="1" w:styleId="173">
    <w:name w:val="正文首行缩进 Char"/>
    <w:basedOn w:val="93"/>
    <w:link w:val="19"/>
    <w:autoRedefine/>
    <w:qFormat/>
    <w:uiPriority w:val="0"/>
  </w:style>
  <w:style w:type="character" w:customStyle="1" w:styleId="174">
    <w:name w:val="font141"/>
    <w:autoRedefine/>
    <w:qFormat/>
    <w:uiPriority w:val="0"/>
    <w:rPr>
      <w:rFonts w:hint="eastAsia" w:ascii="宋体" w:hAnsi="宋体" w:eastAsia="宋体" w:cs="宋体"/>
      <w:color w:val="333333"/>
      <w:sz w:val="24"/>
      <w:szCs w:val="24"/>
      <w:u w:val="none"/>
    </w:rPr>
  </w:style>
  <w:style w:type="character" w:customStyle="1" w:styleId="175">
    <w:name w:val="批注文字 Char Char"/>
    <w:autoRedefine/>
    <w:qFormat/>
    <w:uiPriority w:val="0"/>
    <w:rPr>
      <w:rFonts w:ascii="宋体" w:hAnsi="Times New Roman" w:eastAsia="宋体" w:cs="Times New Roman"/>
      <w:sz w:val="28"/>
      <w:szCs w:val="20"/>
    </w:rPr>
  </w:style>
  <w:style w:type="character" w:customStyle="1" w:styleId="176">
    <w:name w:val="批注文字 Char1"/>
    <w:autoRedefine/>
    <w:semiHidden/>
    <w:qFormat/>
    <w:uiPriority w:val="0"/>
    <w:rPr>
      <w:rFonts w:ascii="Times New Roman" w:hAnsi="Times New Roman" w:eastAsia="宋体"/>
      <w:b/>
      <w:color w:val="auto"/>
      <w:kern w:val="2"/>
      <w:szCs w:val="24"/>
    </w:rPr>
  </w:style>
  <w:style w:type="character" w:customStyle="1" w:styleId="177">
    <w:name w:val="批注主题 Char3"/>
    <w:autoRedefine/>
    <w:qFormat/>
    <w:uiPriority w:val="0"/>
  </w:style>
  <w:style w:type="character" w:customStyle="1" w:styleId="178">
    <w:name w:val="op_dict_text23"/>
    <w:autoRedefine/>
    <w:qFormat/>
    <w:uiPriority w:val="0"/>
  </w:style>
  <w:style w:type="character" w:customStyle="1" w:styleId="179">
    <w:name w:val="font71"/>
    <w:autoRedefine/>
    <w:qFormat/>
    <w:uiPriority w:val="0"/>
    <w:rPr>
      <w:rFonts w:hint="eastAsia" w:ascii="宋体" w:hAnsi="宋体" w:eastAsia="宋体"/>
      <w:color w:val="000000"/>
      <w:sz w:val="24"/>
      <w:szCs w:val="24"/>
      <w:u w:val="none"/>
    </w:rPr>
  </w:style>
  <w:style w:type="character" w:customStyle="1" w:styleId="180">
    <w:name w:val="明显引用 Char1"/>
    <w:autoRedefine/>
    <w:qFormat/>
    <w:uiPriority w:val="0"/>
    <w:rPr>
      <w:b/>
      <w:bCs/>
      <w:i/>
      <w:iCs/>
      <w:color w:val="4F81BD"/>
    </w:rPr>
  </w:style>
  <w:style w:type="character" w:customStyle="1" w:styleId="181">
    <w:name w:val="font31"/>
    <w:autoRedefine/>
    <w:qFormat/>
    <w:uiPriority w:val="0"/>
    <w:rPr>
      <w:rFonts w:hint="eastAsia" w:ascii="宋体" w:hAnsi="宋体" w:eastAsia="宋体" w:cs="宋体"/>
      <w:color w:val="000000"/>
      <w:sz w:val="24"/>
      <w:szCs w:val="24"/>
      <w:u w:val="none"/>
    </w:rPr>
  </w:style>
  <w:style w:type="character" w:customStyle="1" w:styleId="182">
    <w:name w:val="font11"/>
    <w:autoRedefine/>
    <w:qFormat/>
    <w:uiPriority w:val="0"/>
    <w:rPr>
      <w:rFonts w:hint="default" w:ascii="Dialog . plain" w:hAnsi="Dialog . plain" w:eastAsia="Dialog . plain" w:cs="Dialog . plain"/>
      <w:color w:val="000000"/>
      <w:sz w:val="18"/>
      <w:szCs w:val="18"/>
      <w:u w:val="none"/>
    </w:rPr>
  </w:style>
  <w:style w:type="character" w:customStyle="1" w:styleId="183">
    <w:name w:val="List Paragraph Char"/>
    <w:link w:val="184"/>
    <w:autoRedefine/>
    <w:qFormat/>
    <w:uiPriority w:val="0"/>
    <w:rPr>
      <w:rFonts w:ascii="Calibri" w:hAnsi="Calibri" w:eastAsia="宋体"/>
      <w:kern w:val="2"/>
      <w:sz w:val="21"/>
      <w:szCs w:val="22"/>
      <w:lang w:val="en-US" w:eastAsia="zh-CN" w:bidi="ar-SA"/>
    </w:rPr>
  </w:style>
  <w:style w:type="paragraph" w:customStyle="1" w:styleId="184">
    <w:name w:val="List Paragraph1"/>
    <w:basedOn w:val="1"/>
    <w:link w:val="183"/>
    <w:autoRedefine/>
    <w:qFormat/>
    <w:uiPriority w:val="0"/>
    <w:pPr>
      <w:ind w:firstLine="420" w:firstLineChars="200"/>
    </w:pPr>
    <w:rPr>
      <w:rFonts w:ascii="Calibri" w:hAnsi="Calibri"/>
      <w:szCs w:val="22"/>
    </w:rPr>
  </w:style>
  <w:style w:type="character" w:customStyle="1" w:styleId="185">
    <w:name w:val="文档结构图 Char"/>
    <w:link w:val="14"/>
    <w:autoRedefine/>
    <w:qFormat/>
    <w:uiPriority w:val="0"/>
    <w:rPr>
      <w:kern w:val="2"/>
      <w:sz w:val="21"/>
      <w:szCs w:val="24"/>
      <w:shd w:val="clear" w:color="auto" w:fill="000080"/>
    </w:rPr>
  </w:style>
  <w:style w:type="character" w:customStyle="1" w:styleId="186">
    <w:name w:val="font41"/>
    <w:autoRedefine/>
    <w:qFormat/>
    <w:uiPriority w:val="0"/>
    <w:rPr>
      <w:rFonts w:hint="eastAsia" w:ascii="宋体" w:hAnsi="宋体" w:eastAsia="宋体" w:cs="宋体"/>
      <w:b/>
      <w:color w:val="000000"/>
      <w:sz w:val="18"/>
      <w:szCs w:val="18"/>
      <w:u w:val="none"/>
    </w:rPr>
  </w:style>
  <w:style w:type="character" w:customStyle="1" w:styleId="187">
    <w:name w:val="Keyboard"/>
    <w:autoRedefine/>
    <w:qFormat/>
    <w:uiPriority w:val="0"/>
    <w:rPr>
      <w:rFonts w:ascii="Courier New" w:hAnsi="Courier New"/>
      <w:b/>
      <w:sz w:val="20"/>
    </w:rPr>
  </w:style>
  <w:style w:type="character" w:customStyle="1" w:styleId="188">
    <w:name w:val="font201"/>
    <w:autoRedefine/>
    <w:qFormat/>
    <w:uiPriority w:val="0"/>
    <w:rPr>
      <w:rFonts w:hint="eastAsia" w:ascii="宋体" w:hAnsi="宋体" w:eastAsia="宋体" w:cs="宋体"/>
      <w:color w:val="333333"/>
      <w:sz w:val="27"/>
      <w:szCs w:val="27"/>
      <w:u w:val="none"/>
    </w:rPr>
  </w:style>
  <w:style w:type="character" w:customStyle="1" w:styleId="189">
    <w:name w:val="批注主题 Char"/>
    <w:link w:val="44"/>
    <w:autoRedefine/>
    <w:qFormat/>
    <w:uiPriority w:val="0"/>
    <w:rPr>
      <w:b/>
      <w:bCs/>
      <w:kern w:val="2"/>
      <w:sz w:val="21"/>
      <w:szCs w:val="24"/>
    </w:rPr>
  </w:style>
  <w:style w:type="character" w:customStyle="1" w:styleId="190">
    <w:name w:val="文档结构图 Char2"/>
    <w:autoRedefine/>
    <w:semiHidden/>
    <w:qFormat/>
    <w:uiPriority w:val="0"/>
    <w:rPr>
      <w:rFonts w:ascii="宋体" w:eastAsia="宋体"/>
      <w:sz w:val="18"/>
      <w:szCs w:val="18"/>
    </w:rPr>
  </w:style>
  <w:style w:type="character" w:customStyle="1" w:styleId="191">
    <w:name w:val="标题 2 Char1"/>
    <w:link w:val="4"/>
    <w:autoRedefine/>
    <w:qFormat/>
    <w:uiPriority w:val="0"/>
    <w:rPr>
      <w:rFonts w:ascii="Arial" w:hAnsi="Arial" w:eastAsia="黑体"/>
      <w:b/>
      <w:kern w:val="2"/>
      <w:sz w:val="32"/>
      <w:szCs w:val="24"/>
    </w:rPr>
  </w:style>
  <w:style w:type="character" w:customStyle="1" w:styleId="192">
    <w:name w:val="font161"/>
    <w:autoRedefine/>
    <w:qFormat/>
    <w:uiPriority w:val="0"/>
    <w:rPr>
      <w:b/>
      <w:bCs/>
      <w:sz w:val="32"/>
      <w:szCs w:val="32"/>
    </w:rPr>
  </w:style>
  <w:style w:type="character" w:customStyle="1" w:styleId="193">
    <w:name w:val="标题 Char"/>
    <w:link w:val="43"/>
    <w:autoRedefine/>
    <w:qFormat/>
    <w:uiPriority w:val="0"/>
    <w:rPr>
      <w:rFonts w:ascii="Arial" w:hAnsi="Arial" w:cs="Arial"/>
      <w:kern w:val="2"/>
      <w:sz w:val="32"/>
      <w:szCs w:val="32"/>
    </w:rPr>
  </w:style>
  <w:style w:type="character" w:customStyle="1" w:styleId="194">
    <w:name w:val="old"/>
    <w:basedOn w:val="48"/>
    <w:autoRedefine/>
    <w:qFormat/>
    <w:uiPriority w:val="0"/>
    <w:rPr>
      <w:color w:val="999999"/>
    </w:rPr>
  </w:style>
  <w:style w:type="paragraph" w:customStyle="1" w:styleId="195">
    <w:name w:val="正文－恩普"/>
    <w:basedOn w:val="12"/>
    <w:autoRedefine/>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196">
    <w:name w:val="H5"/>
    <w:basedOn w:val="1"/>
    <w:next w:val="1"/>
    <w:autoRedefine/>
    <w:qFormat/>
    <w:uiPriority w:val="0"/>
    <w:pPr>
      <w:keepNext/>
      <w:autoSpaceDE w:val="0"/>
      <w:autoSpaceDN w:val="0"/>
      <w:adjustRightInd w:val="0"/>
      <w:spacing w:before="100" w:after="100"/>
      <w:jc w:val="left"/>
      <w:outlineLvl w:val="5"/>
    </w:pPr>
    <w:rPr>
      <w:rFonts w:ascii="Malgun Gothic Semilight" w:hAnsi="Malgun Gothic Semilight" w:eastAsia="微软雅黑" w:cs="Malgun Gothic Semilight"/>
      <w:b/>
      <w:kern w:val="0"/>
      <w:sz w:val="20"/>
      <w:szCs w:val="20"/>
    </w:rPr>
  </w:style>
  <w:style w:type="paragraph" w:customStyle="1" w:styleId="197">
    <w:name w:val="Table Paragraph"/>
    <w:basedOn w:val="1"/>
    <w:autoRedefine/>
    <w:qFormat/>
    <w:uiPriority w:val="1"/>
    <w:rPr>
      <w:rFonts w:ascii="宋体" w:hAnsi="宋体" w:cs="宋体"/>
      <w:lang w:val="zh-CN" w:bidi="zh-CN"/>
    </w:rPr>
  </w:style>
  <w:style w:type="paragraph" w:customStyle="1" w:styleId="198">
    <w:name w:val="默认段落字体 Para Char Char Char Char"/>
    <w:basedOn w:val="1"/>
    <w:autoRedefine/>
    <w:qFormat/>
    <w:uiPriority w:val="0"/>
    <w:rPr>
      <w:rFonts w:cs="Malgun Gothic Semilight"/>
      <w:b/>
    </w:rPr>
  </w:style>
  <w:style w:type="paragraph" w:customStyle="1" w:styleId="199">
    <w:name w:val="样式1"/>
    <w:basedOn w:val="1"/>
    <w:autoRedefine/>
    <w:qFormat/>
    <w:uiPriority w:val="0"/>
    <w:pPr>
      <w:spacing w:before="120" w:after="120" w:line="300" w:lineRule="auto"/>
    </w:pPr>
    <w:rPr>
      <w:rFonts w:ascii="宋体" w:hAnsi="宋体" w:eastAsia="微软雅黑" w:cs="宋体"/>
      <w:b/>
      <w:bCs/>
      <w:sz w:val="24"/>
    </w:rPr>
  </w:style>
  <w:style w:type="paragraph" w:customStyle="1" w:styleId="200">
    <w:name w:val="Revision"/>
    <w:autoRedefine/>
    <w:qFormat/>
    <w:uiPriority w:val="0"/>
    <w:rPr>
      <w:rFonts w:ascii="Malgun Gothic Semilight" w:hAnsi="Malgun Gothic Semilight" w:eastAsia="微软雅黑" w:cs="Malgun Gothic Semilight"/>
      <w:kern w:val="2"/>
      <w:sz w:val="21"/>
      <w:szCs w:val="24"/>
      <w:lang w:val="en-US" w:eastAsia="zh-CN" w:bidi="ar-SA"/>
    </w:rPr>
  </w:style>
  <w:style w:type="paragraph" w:customStyle="1" w:styleId="201">
    <w:name w:val="样式 Arial 小四 首行缩进:  0.85 厘米"/>
    <w:basedOn w:val="1"/>
    <w:autoRedefine/>
    <w:qFormat/>
    <w:uiPriority w:val="0"/>
    <w:pPr>
      <w:spacing w:line="360" w:lineRule="auto"/>
      <w:ind w:firstLine="482"/>
    </w:pPr>
    <w:rPr>
      <w:rFonts w:ascii="Arial" w:hAnsi="Arial" w:cs="宋体"/>
      <w:sz w:val="24"/>
      <w:szCs w:val="20"/>
    </w:rPr>
  </w:style>
  <w:style w:type="paragraph" w:customStyle="1" w:styleId="202">
    <w:name w:val="内文正文"/>
    <w:basedOn w:val="26"/>
    <w:autoRedefine/>
    <w:qFormat/>
    <w:uiPriority w:val="0"/>
    <w:pPr>
      <w:widowControl w:val="0"/>
      <w:overflowPunct/>
      <w:autoSpaceDE/>
      <w:autoSpaceDN/>
      <w:snapToGrid w:val="0"/>
      <w:spacing w:line="400" w:lineRule="exact"/>
      <w:ind w:firstLine="200" w:firstLineChars="200"/>
      <w:jc w:val="both"/>
      <w:textAlignment w:val="auto"/>
    </w:pPr>
    <w:rPr>
      <w:rFonts w:ascii="Arial" w:hAnsi="Arial"/>
      <w:color w:val="000000"/>
      <w:kern w:val="2"/>
    </w:rPr>
  </w:style>
  <w:style w:type="paragraph" w:customStyle="1" w:styleId="203">
    <w:name w:val="Blockquote"/>
    <w:basedOn w:val="1"/>
    <w:autoRedefine/>
    <w:qFormat/>
    <w:uiPriority w:val="0"/>
    <w:pPr>
      <w:autoSpaceDE w:val="0"/>
      <w:autoSpaceDN w:val="0"/>
      <w:adjustRightInd w:val="0"/>
      <w:spacing w:before="100" w:after="100"/>
      <w:ind w:left="360" w:right="360"/>
      <w:jc w:val="left"/>
    </w:pPr>
    <w:rPr>
      <w:rFonts w:ascii="Malgun Gothic Semilight" w:hAnsi="Malgun Gothic Semilight" w:eastAsia="微软雅黑" w:cs="Malgun Gothic Semilight"/>
      <w:kern w:val="0"/>
      <w:sz w:val="24"/>
      <w:szCs w:val="20"/>
    </w:rPr>
  </w:style>
  <w:style w:type="paragraph" w:customStyle="1" w:styleId="204">
    <w:name w:val="a2"/>
    <w:basedOn w:val="1"/>
    <w:autoRedefine/>
    <w:qFormat/>
    <w:uiPriority w:val="0"/>
    <w:pPr>
      <w:widowControl/>
      <w:spacing w:before="100" w:beforeAutospacing="1" w:after="100" w:afterAutospacing="1"/>
      <w:jc w:val="left"/>
    </w:pPr>
    <w:rPr>
      <w:rFonts w:ascii="宋体" w:hAnsi="宋体" w:eastAsia="微软雅黑" w:cs="宋体"/>
      <w:kern w:val="0"/>
      <w:sz w:val="24"/>
    </w:rPr>
  </w:style>
  <w:style w:type="paragraph" w:customStyle="1" w:styleId="205">
    <w:name w:val="WPSOffice手动目录 1"/>
    <w:autoRedefine/>
    <w:qFormat/>
    <w:uiPriority w:val="0"/>
    <w:rPr>
      <w:rFonts w:ascii="Times New Roman" w:hAnsi="Times New Roman" w:eastAsia="宋体" w:cs="Times New Roman"/>
      <w:lang w:val="en-US" w:eastAsia="zh-CN" w:bidi="ar-SA"/>
    </w:rPr>
  </w:style>
  <w:style w:type="paragraph" w:customStyle="1" w:styleId="206">
    <w:name w:val="正文 +宋体"/>
    <w:basedOn w:val="1"/>
    <w:autoRedefine/>
    <w:qFormat/>
    <w:uiPriority w:val="0"/>
    <w:rPr>
      <w:rFonts w:ascii="Malgun Gothic Semilight" w:hAnsi="Malgun Gothic Semilight" w:eastAsia="微软雅黑" w:cs="Malgun Gothic Semilight"/>
      <w:kern w:val="0"/>
      <w:szCs w:val="20"/>
      <w:lang w:val="zh-CN"/>
    </w:rPr>
  </w:style>
  <w:style w:type="paragraph" w:customStyle="1" w:styleId="207">
    <w:name w:val="Address"/>
    <w:basedOn w:val="1"/>
    <w:next w:val="1"/>
    <w:autoRedefine/>
    <w:qFormat/>
    <w:uiPriority w:val="0"/>
    <w:pPr>
      <w:autoSpaceDE w:val="0"/>
      <w:autoSpaceDN w:val="0"/>
      <w:adjustRightInd w:val="0"/>
      <w:jc w:val="left"/>
    </w:pPr>
    <w:rPr>
      <w:rFonts w:ascii="Malgun Gothic Semilight" w:hAnsi="Malgun Gothic Semilight" w:eastAsia="微软雅黑" w:cs="Malgun Gothic Semilight"/>
      <w:i/>
      <w:kern w:val="0"/>
      <w:sz w:val="24"/>
      <w:szCs w:val="20"/>
    </w:rPr>
  </w:style>
  <w:style w:type="paragraph" w:customStyle="1" w:styleId="208">
    <w:name w:val="正文 New"/>
    <w:autoRedefine/>
    <w:qFormat/>
    <w:uiPriority w:val="0"/>
    <w:pPr>
      <w:widowControl w:val="0"/>
      <w:jc w:val="both"/>
    </w:pPr>
    <w:rPr>
      <w:rFonts w:ascii="Malgun Gothic Semilight" w:hAnsi="Malgun Gothic Semilight" w:eastAsia="微软雅黑" w:cs="Malgun Gothic Semilight"/>
      <w:kern w:val="2"/>
      <w:sz w:val="21"/>
      <w:szCs w:val="24"/>
      <w:lang w:val="en-US" w:eastAsia="zh-CN" w:bidi="ar-SA"/>
    </w:rPr>
  </w:style>
  <w:style w:type="paragraph" w:customStyle="1" w:styleId="209">
    <w:name w:val=" Char Char Char Char"/>
    <w:basedOn w:val="14"/>
    <w:autoRedefine/>
    <w:qFormat/>
    <w:uiPriority w:val="0"/>
  </w:style>
  <w:style w:type="paragraph" w:customStyle="1" w:styleId="210">
    <w:name w:val="正文 + 小三"/>
    <w:basedOn w:val="1"/>
    <w:autoRedefine/>
    <w:qFormat/>
    <w:uiPriority w:val="0"/>
    <w:rPr>
      <w:rFonts w:ascii="宋体" w:hAnsi="宋体" w:eastAsia="微软雅黑" w:cs="Malgun Gothic Semilight"/>
      <w:sz w:val="30"/>
      <w:szCs w:val="30"/>
    </w:rPr>
  </w:style>
  <w:style w:type="paragraph" w:customStyle="1" w:styleId="211">
    <w:name w:val=" Char Char Char Char Char Char Char"/>
    <w:basedOn w:val="1"/>
    <w:autoRedefine/>
    <w:qFormat/>
    <w:uiPriority w:val="0"/>
    <w:rPr>
      <w:rFonts w:ascii="仿宋_GB2312" w:eastAsia="仿宋_GB2312"/>
      <w:b/>
      <w:sz w:val="32"/>
      <w:szCs w:val="32"/>
    </w:rPr>
  </w:style>
  <w:style w:type="paragraph" w:customStyle="1" w:styleId="212">
    <w:name w:val="样式 标题 3 + (中文) 黑体 小四 非加粗 段前: 7.8 磅 段后: 0 磅 行距: 固定值 20 磅"/>
    <w:basedOn w:val="5"/>
    <w:autoRedefine/>
    <w:qFormat/>
    <w:uiPriority w:val="0"/>
    <w:pPr>
      <w:spacing w:before="0" w:after="0" w:line="400" w:lineRule="exact"/>
    </w:pPr>
    <w:rPr>
      <w:rFonts w:ascii="Malgun Gothic Semilight" w:hAnsi="Malgun Gothic Semilight" w:eastAsia="黑体" w:cs="宋体"/>
      <w:b w:val="0"/>
      <w:bCs w:val="0"/>
      <w:sz w:val="24"/>
      <w:szCs w:val="20"/>
    </w:rPr>
  </w:style>
  <w:style w:type="paragraph" w:customStyle="1" w:styleId="213">
    <w:name w:val="目次、标准名称标题"/>
    <w:basedOn w:val="1"/>
    <w:next w:val="214"/>
    <w:autoRedefine/>
    <w:qFormat/>
    <w:uiPriority w:val="0"/>
    <w:pPr>
      <w:widowControl/>
      <w:shd w:val="clear" w:color="FFFFFF" w:fill="FFFFFF"/>
      <w:spacing w:before="640" w:after="560" w:line="460" w:lineRule="exact"/>
      <w:jc w:val="center"/>
      <w:outlineLvl w:val="0"/>
    </w:pPr>
    <w:rPr>
      <w:rFonts w:ascii="黑体" w:hAnsi="Malgun Gothic Semilight" w:eastAsia="黑体" w:cs="Malgun Gothic Semilight"/>
      <w:kern w:val="0"/>
      <w:sz w:val="32"/>
      <w:szCs w:val="20"/>
    </w:rPr>
  </w:style>
  <w:style w:type="paragraph" w:customStyle="1" w:styleId="214">
    <w:name w:val="段"/>
    <w:autoRedefine/>
    <w:qFormat/>
    <w:uiPriority w:val="0"/>
    <w:pPr>
      <w:autoSpaceDE w:val="0"/>
      <w:autoSpaceDN w:val="0"/>
      <w:ind w:firstLine="200" w:firstLineChars="200"/>
      <w:jc w:val="both"/>
    </w:pPr>
    <w:rPr>
      <w:rFonts w:ascii="宋体" w:hAnsi="Malgun Gothic Semilight" w:eastAsia="微软雅黑" w:cs="Malgun Gothic Semilight"/>
      <w:sz w:val="21"/>
      <w:lang w:val="en-US" w:eastAsia="zh-CN" w:bidi="ar-SA"/>
    </w:rPr>
  </w:style>
  <w:style w:type="paragraph" w:customStyle="1" w:styleId="215">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6">
    <w:name w:val="正文 New New New New"/>
    <w:autoRedefine/>
    <w:qFormat/>
    <w:uiPriority w:val="0"/>
    <w:pPr>
      <w:widowControl w:val="0"/>
      <w:jc w:val="both"/>
    </w:pPr>
    <w:rPr>
      <w:rFonts w:ascii="Malgun Gothic Semilight" w:hAnsi="Malgun Gothic Semilight" w:eastAsia="微软雅黑" w:cs="Malgun Gothic Semilight"/>
      <w:kern w:val="2"/>
      <w:sz w:val="21"/>
      <w:szCs w:val="21"/>
      <w:lang w:val="en-US" w:eastAsia="zh-CN" w:bidi="ar-SA"/>
    </w:rPr>
  </w:style>
  <w:style w:type="paragraph" w:customStyle="1" w:styleId="217">
    <w:name w:val="2册标题4"/>
    <w:basedOn w:val="1"/>
    <w:next w:val="1"/>
    <w:autoRedefine/>
    <w:qFormat/>
    <w:uiPriority w:val="0"/>
    <w:pPr>
      <w:spacing w:beforeLines="50" w:afterLines="50" w:line="300" w:lineRule="auto"/>
      <w:ind w:left="420" w:leftChars="200"/>
      <w:outlineLvl w:val="3"/>
    </w:pPr>
    <w:rPr>
      <w:rFonts w:ascii="Arial" w:hAnsi="Arial" w:eastAsia="幼圆" w:cs="Arial"/>
      <w:bCs/>
      <w:sz w:val="24"/>
    </w:rPr>
  </w:style>
  <w:style w:type="paragraph" w:customStyle="1" w:styleId="218">
    <w:name w:val="H2"/>
    <w:basedOn w:val="1"/>
    <w:next w:val="1"/>
    <w:autoRedefine/>
    <w:qFormat/>
    <w:uiPriority w:val="0"/>
    <w:pPr>
      <w:keepNext/>
      <w:autoSpaceDE w:val="0"/>
      <w:autoSpaceDN w:val="0"/>
      <w:adjustRightInd w:val="0"/>
      <w:spacing w:before="100" w:after="100"/>
      <w:jc w:val="left"/>
      <w:outlineLvl w:val="2"/>
    </w:pPr>
    <w:rPr>
      <w:rFonts w:ascii="Malgun Gothic Semilight" w:hAnsi="Malgun Gothic Semilight" w:eastAsia="微软雅黑" w:cs="Malgun Gothic Semilight"/>
      <w:b/>
      <w:kern w:val="0"/>
      <w:sz w:val="36"/>
      <w:szCs w:val="20"/>
    </w:rPr>
  </w:style>
  <w:style w:type="paragraph" w:customStyle="1" w:styleId="219">
    <w:name w:val="样式 标题 1 + 黑体 三号 非加粗 居中 段前: 6 磅 段后: 6 磅 行距: 固定值 20 磅"/>
    <w:basedOn w:val="3"/>
    <w:autoRedefine/>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220">
    <w:name w:val="保留正文"/>
    <w:basedOn w:val="18"/>
    <w:autoRedefine/>
    <w:qFormat/>
    <w:uiPriority w:val="0"/>
    <w:pPr>
      <w:keepNext/>
      <w:spacing w:after="160"/>
    </w:pPr>
  </w:style>
  <w:style w:type="paragraph" w:customStyle="1" w:styleId="221">
    <w:name w:val="_Style 44"/>
    <w:basedOn w:val="12"/>
    <w:autoRedefine/>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222">
    <w:name w:val="Char Char Char Char Char Char Char Char Char Char Char Char Char"/>
    <w:basedOn w:val="1"/>
    <w:autoRedefine/>
    <w:qFormat/>
    <w:uiPriority w:val="0"/>
    <w:rPr>
      <w:rFonts w:ascii="Tahoma" w:hAnsi="Tahoma"/>
      <w:sz w:val="24"/>
      <w:szCs w:val="20"/>
    </w:rPr>
  </w:style>
  <w:style w:type="paragraph" w:customStyle="1" w:styleId="223">
    <w:name w:val="列出段落7"/>
    <w:basedOn w:val="1"/>
    <w:autoRedefine/>
    <w:qFormat/>
    <w:uiPriority w:val="99"/>
    <w:pPr>
      <w:ind w:firstLine="420" w:firstLineChars="200"/>
    </w:pPr>
    <w:rPr>
      <w:rFonts w:ascii="Calibri" w:hAnsi="Calibri"/>
      <w:szCs w:val="22"/>
    </w:rPr>
  </w:style>
  <w:style w:type="paragraph" w:customStyle="1" w:styleId="224">
    <w:name w:val=" Char Char Char Char1"/>
    <w:basedOn w:val="1"/>
    <w:autoRedefine/>
    <w:qFormat/>
    <w:uiPriority w:val="0"/>
    <w:rPr>
      <w:rFonts w:ascii="Malgun Gothic Semilight" w:hAnsi="Malgun Gothic Semilight" w:eastAsia="微软雅黑" w:cs="Malgun Gothic Semilight"/>
    </w:rPr>
  </w:style>
  <w:style w:type="paragraph" w:customStyle="1" w:styleId="225">
    <w:name w:val="空半行"/>
    <w:basedOn w:val="1"/>
    <w:autoRedefine/>
    <w:qFormat/>
    <w:uiPriority w:val="0"/>
    <w:pPr>
      <w:adjustRightInd w:val="0"/>
      <w:spacing w:line="120" w:lineRule="exact"/>
      <w:textAlignment w:val="baseline"/>
    </w:pPr>
    <w:rPr>
      <w:rFonts w:ascii="Malgun Gothic Semilight" w:hAnsi="Malgun Gothic Semilight" w:eastAsia="仿宋_GB2312" w:cs="Malgun Gothic Semilight"/>
      <w:color w:val="FFFFFF"/>
      <w:kern w:val="0"/>
      <w:sz w:val="30"/>
      <w:szCs w:val="20"/>
    </w:rPr>
  </w:style>
  <w:style w:type="paragraph" w:customStyle="1" w:styleId="226">
    <w:name w:val="Definition List"/>
    <w:basedOn w:val="1"/>
    <w:next w:val="227"/>
    <w:autoRedefine/>
    <w:qFormat/>
    <w:uiPriority w:val="0"/>
    <w:pPr>
      <w:autoSpaceDE w:val="0"/>
      <w:autoSpaceDN w:val="0"/>
      <w:adjustRightInd w:val="0"/>
      <w:ind w:left="360"/>
      <w:jc w:val="left"/>
    </w:pPr>
    <w:rPr>
      <w:rFonts w:ascii="Malgun Gothic Semilight" w:hAnsi="Malgun Gothic Semilight" w:eastAsia="微软雅黑" w:cs="Malgun Gothic Semilight"/>
      <w:kern w:val="0"/>
      <w:sz w:val="24"/>
      <w:szCs w:val="20"/>
    </w:rPr>
  </w:style>
  <w:style w:type="paragraph" w:customStyle="1" w:styleId="227">
    <w:name w:val="Definition Term"/>
    <w:basedOn w:val="1"/>
    <w:next w:val="226"/>
    <w:autoRedefine/>
    <w:qFormat/>
    <w:uiPriority w:val="0"/>
    <w:pPr>
      <w:autoSpaceDE w:val="0"/>
      <w:autoSpaceDN w:val="0"/>
      <w:adjustRightInd w:val="0"/>
      <w:jc w:val="left"/>
    </w:pPr>
    <w:rPr>
      <w:rFonts w:ascii="Malgun Gothic Semilight" w:hAnsi="Malgun Gothic Semilight" w:eastAsia="微软雅黑" w:cs="Malgun Gothic Semilight"/>
      <w:kern w:val="0"/>
      <w:sz w:val="24"/>
      <w:szCs w:val="20"/>
    </w:rPr>
  </w:style>
  <w:style w:type="paragraph" w:customStyle="1" w:styleId="228">
    <w:name w:val="Char Char Char Char1"/>
    <w:basedOn w:val="1"/>
    <w:autoRedefine/>
    <w:qFormat/>
    <w:uiPriority w:val="0"/>
    <w:rPr>
      <w:rFonts w:ascii="Tahoma" w:hAnsi="Tahoma"/>
      <w:sz w:val="24"/>
      <w:szCs w:val="20"/>
    </w:rPr>
  </w:style>
  <w:style w:type="paragraph" w:customStyle="1" w:styleId="229">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230">
    <w:name w:val=" Char1"/>
    <w:basedOn w:val="1"/>
    <w:autoRedefine/>
    <w:qFormat/>
    <w:uiPriority w:val="0"/>
    <w:rPr>
      <w:rFonts w:ascii="Malgun Gothic Semilight" w:hAnsi="Malgun Gothic Semilight" w:eastAsia="微软雅黑" w:cs="Malgun Gothic Semilight"/>
      <w:szCs w:val="20"/>
    </w:rPr>
  </w:style>
  <w:style w:type="paragraph" w:customStyle="1" w:styleId="23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232">
    <w:name w:val=" 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sz w:val="28"/>
      <w:szCs w:val="28"/>
    </w:rPr>
  </w:style>
  <w:style w:type="paragraph" w:customStyle="1" w:styleId="234">
    <w:name w:val="z-Bottom of Form1"/>
    <w:next w:val="1"/>
    <w:autoRedefine/>
    <w:qFormat/>
    <w:uiPriority w:val="0"/>
    <w:pPr>
      <w:widowControl w:val="0"/>
      <w:pBdr>
        <w:top w:val="double" w:color="000000" w:sz="2" w:space="0"/>
      </w:pBdr>
      <w:autoSpaceDE w:val="0"/>
      <w:autoSpaceDN w:val="0"/>
      <w:adjustRightInd w:val="0"/>
      <w:jc w:val="center"/>
    </w:pPr>
    <w:rPr>
      <w:rFonts w:ascii="Arial" w:hAnsi="Arial" w:eastAsia="微软雅黑" w:cs="Malgun Gothic Semilight"/>
      <w:vanish/>
      <w:sz w:val="16"/>
      <w:lang w:val="en-US" w:eastAsia="zh-CN" w:bidi="ar-SA"/>
    </w:rPr>
  </w:style>
  <w:style w:type="paragraph" w:customStyle="1" w:styleId="235">
    <w:name w:val="简单回函地址"/>
    <w:basedOn w:val="1"/>
    <w:autoRedefine/>
    <w:qFormat/>
    <w:uiPriority w:val="0"/>
  </w:style>
  <w:style w:type="paragraph" w:customStyle="1" w:styleId="236">
    <w:name w:val="blockquote"/>
    <w:basedOn w:val="1"/>
    <w:autoRedefine/>
    <w:qFormat/>
    <w:uiPriority w:val="0"/>
    <w:pPr>
      <w:widowControl/>
      <w:spacing w:before="100" w:beforeAutospacing="1" w:after="100" w:afterAutospacing="1"/>
      <w:jc w:val="left"/>
    </w:pPr>
    <w:rPr>
      <w:rFonts w:ascii="宋体" w:hAnsi="宋体" w:eastAsia="微软雅黑" w:cs="宋体"/>
      <w:kern w:val="0"/>
      <w:sz w:val="24"/>
    </w:rPr>
  </w:style>
  <w:style w:type="paragraph" w:customStyle="1" w:styleId="237">
    <w:name w:val="封面标准文稿编辑信息"/>
    <w:autoRedefine/>
    <w:qFormat/>
    <w:uiPriority w:val="0"/>
    <w:pPr>
      <w:spacing w:before="180" w:line="180" w:lineRule="exact"/>
      <w:jc w:val="center"/>
    </w:pPr>
    <w:rPr>
      <w:rFonts w:ascii="宋体" w:hAnsi="Malgun Gothic Semilight" w:eastAsia="微软雅黑" w:cs="Malgun Gothic Semilight"/>
      <w:sz w:val="21"/>
      <w:lang w:val="en-US" w:eastAsia="zh-CN" w:bidi="ar-SA"/>
    </w:rPr>
  </w:style>
  <w:style w:type="paragraph" w:customStyle="1" w:styleId="238">
    <w:name w:val="1"/>
    <w:basedOn w:val="1"/>
    <w:next w:val="1"/>
    <w:autoRedefine/>
    <w:qFormat/>
    <w:uiPriority w:val="0"/>
    <w:rPr>
      <w:rFonts w:ascii="Malgun Gothic Semilight" w:hAnsi="Malgun Gothic Semilight" w:eastAsia="微软雅黑" w:cs="Malgun Gothic Semilight"/>
    </w:rPr>
  </w:style>
  <w:style w:type="paragraph" w:customStyle="1" w:styleId="239">
    <w:name w:val=" Char Char7 Char"/>
    <w:basedOn w:val="1"/>
    <w:autoRedefine/>
    <w:qFormat/>
    <w:uiPriority w:val="0"/>
    <w:pPr>
      <w:tabs>
        <w:tab w:val="left" w:pos="425"/>
      </w:tabs>
      <w:ind w:left="420" w:leftChars="200" w:firstLine="270" w:firstLineChars="150"/>
    </w:pPr>
  </w:style>
  <w:style w:type="paragraph" w:customStyle="1" w:styleId="240">
    <w:name w:val="TOC Heading"/>
    <w:basedOn w:val="3"/>
    <w:next w:val="1"/>
    <w:autoRedefine/>
    <w:qFormat/>
    <w:uiPriority w:val="0"/>
    <w:pPr>
      <w:keepLines/>
      <w:spacing w:before="340" w:after="330" w:line="576" w:lineRule="auto"/>
      <w:jc w:val="both"/>
      <w:outlineLvl w:val="9"/>
    </w:pPr>
    <w:rPr>
      <w:rFonts w:ascii="Calibri" w:hAnsi="Calibri" w:eastAsia="微软雅黑" w:cs="Malgun Gothic Semilight"/>
      <w:kern w:val="44"/>
      <w:sz w:val="44"/>
      <w:szCs w:val="44"/>
    </w:rPr>
  </w:style>
  <w:style w:type="paragraph" w:customStyle="1" w:styleId="241">
    <w:name w:val="表格"/>
    <w:basedOn w:val="1"/>
    <w:autoRedefine/>
    <w:qFormat/>
    <w:uiPriority w:val="0"/>
    <w:pPr>
      <w:jc w:val="center"/>
      <w:textAlignment w:val="center"/>
    </w:pPr>
    <w:rPr>
      <w:rFonts w:ascii="华文细黑" w:hAnsi="华文细黑" w:eastAsia="微软雅黑" w:cs="Malgun Gothic Semilight"/>
      <w:kern w:val="0"/>
      <w:szCs w:val="20"/>
    </w:rPr>
  </w:style>
  <w:style w:type="paragraph" w:customStyle="1" w:styleId="242">
    <w:name w:val="6'"/>
    <w:basedOn w:val="1"/>
    <w:autoRedefine/>
    <w:qFormat/>
    <w:uiPriority w:val="0"/>
    <w:pPr>
      <w:autoSpaceDE w:val="0"/>
      <w:autoSpaceDN w:val="0"/>
      <w:adjustRightInd w:val="0"/>
      <w:snapToGrid w:val="0"/>
      <w:spacing w:line="320" w:lineRule="exact"/>
      <w:jc w:val="center"/>
      <w:textAlignment w:val="baseline"/>
    </w:pPr>
    <w:rPr>
      <w:rFonts w:ascii="Malgun Gothic Semilight" w:hAnsi="Malgun Gothic Semilight" w:eastAsia="微软雅黑" w:cs="Malgun Gothic Semilight"/>
      <w:spacing w:val="20"/>
      <w:kern w:val="28"/>
      <w:szCs w:val="20"/>
    </w:rPr>
  </w:style>
  <w:style w:type="paragraph" w:customStyle="1" w:styleId="243">
    <w:name w:val="Char Char Char2 Char"/>
    <w:basedOn w:val="1"/>
    <w:autoRedefine/>
    <w:qFormat/>
    <w:uiPriority w:val="0"/>
    <w:pPr>
      <w:tabs>
        <w:tab w:val="left" w:pos="360"/>
      </w:tabs>
      <w:ind w:left="360" w:hanging="360"/>
    </w:pPr>
    <w:rPr>
      <w:rFonts w:ascii="Malgun Gothic Semilight" w:hAnsi="Malgun Gothic Semilight" w:eastAsia="微软雅黑" w:cs="Malgun Gothic Semilight"/>
    </w:rPr>
  </w:style>
  <w:style w:type="paragraph" w:customStyle="1" w:styleId="244">
    <w:name w:val="Normal"/>
    <w:autoRedefine/>
    <w:qFormat/>
    <w:uiPriority w:val="0"/>
    <w:pPr>
      <w:jc w:val="both"/>
    </w:pPr>
    <w:rPr>
      <w:rFonts w:ascii="Courier New" w:hAnsi="Courier New" w:eastAsia="微软雅黑" w:cs="Courier New"/>
      <w:kern w:val="2"/>
      <w:sz w:val="21"/>
      <w:szCs w:val="21"/>
      <w:lang w:val="en-US" w:eastAsia="zh-CN" w:bidi="ar-SA"/>
    </w:rPr>
  </w:style>
  <w:style w:type="paragraph" w:customStyle="1" w:styleId="245">
    <w:name w:val="目录"/>
    <w:basedOn w:val="1"/>
    <w:autoRedefine/>
    <w:qFormat/>
    <w:uiPriority w:val="0"/>
    <w:pPr>
      <w:widowControl/>
      <w:jc w:val="center"/>
    </w:pPr>
    <w:rPr>
      <w:rFonts w:ascii="宋体" w:hAnsi="Malgun Gothic Semilight" w:eastAsia="微软雅黑" w:cs="宋体"/>
      <w:b/>
      <w:bCs/>
      <w:kern w:val="0"/>
      <w:sz w:val="36"/>
      <w:szCs w:val="36"/>
    </w:rPr>
  </w:style>
  <w:style w:type="paragraph" w:customStyle="1" w:styleId="246">
    <w:name w:val="Char"/>
    <w:basedOn w:val="1"/>
    <w:autoRedefine/>
    <w:qFormat/>
    <w:uiPriority w:val="0"/>
    <w:rPr>
      <w:rFonts w:ascii="仿宋_GB2312" w:hAnsi="Malgun Gothic Semilight" w:eastAsia="仿宋_GB2312" w:cs="Malgun Gothic Semilight"/>
      <w:b/>
      <w:sz w:val="32"/>
      <w:szCs w:val="32"/>
    </w:rPr>
  </w:style>
  <w:style w:type="paragraph" w:customStyle="1" w:styleId="247">
    <w:name w:val="目录文字"/>
    <w:basedOn w:val="1"/>
    <w:autoRedefine/>
    <w:qFormat/>
    <w:uiPriority w:val="0"/>
    <w:pPr>
      <w:widowControl/>
      <w:spacing w:line="480" w:lineRule="auto"/>
      <w:jc w:val="left"/>
    </w:pPr>
    <w:rPr>
      <w:rFonts w:ascii="宋体" w:hAnsi="宋体" w:eastAsia="微软雅黑" w:cs="宋体"/>
      <w:kern w:val="0"/>
      <w:sz w:val="24"/>
    </w:rPr>
  </w:style>
  <w:style w:type="paragraph" w:customStyle="1" w:styleId="248">
    <w:name w:val="flNote"/>
    <w:basedOn w:val="1"/>
    <w:autoRedefine/>
    <w:qFormat/>
    <w:uiPriority w:val="0"/>
    <w:pPr>
      <w:adjustRightInd w:val="0"/>
      <w:spacing w:before="320" w:after="160" w:line="360" w:lineRule="atLeast"/>
      <w:jc w:val="center"/>
      <w:textAlignment w:val="baseline"/>
    </w:pPr>
    <w:rPr>
      <w:rFonts w:ascii="Arial" w:hAnsi="Malgun Gothic Semilight" w:eastAsia="黑体" w:cs="Malgun Gothic Semilight"/>
      <w:kern w:val="0"/>
      <w:sz w:val="30"/>
      <w:szCs w:val="20"/>
    </w:rPr>
  </w:style>
  <w:style w:type="paragraph" w:customStyle="1" w:styleId="249">
    <w:name w:val="H4"/>
    <w:basedOn w:val="1"/>
    <w:next w:val="1"/>
    <w:autoRedefine/>
    <w:qFormat/>
    <w:uiPriority w:val="0"/>
    <w:pPr>
      <w:keepNext/>
      <w:autoSpaceDE w:val="0"/>
      <w:autoSpaceDN w:val="0"/>
      <w:adjustRightInd w:val="0"/>
      <w:spacing w:before="100" w:after="100"/>
      <w:jc w:val="left"/>
      <w:outlineLvl w:val="4"/>
    </w:pPr>
    <w:rPr>
      <w:rFonts w:ascii="Malgun Gothic Semilight" w:hAnsi="Malgun Gothic Semilight" w:eastAsia="微软雅黑" w:cs="Malgun Gothic Semilight"/>
      <w:b/>
      <w:kern w:val="0"/>
      <w:sz w:val="24"/>
      <w:szCs w:val="20"/>
    </w:rPr>
  </w:style>
  <w:style w:type="paragraph" w:customStyle="1" w:styleId="250">
    <w:name w:val="Char Char Char Char"/>
    <w:basedOn w:val="14"/>
    <w:autoRedefine/>
    <w:qFormat/>
    <w:uiPriority w:val="0"/>
    <w:rPr>
      <w:rFonts w:ascii="Tahoma" w:hAnsi="Tahoma"/>
      <w:sz w:val="24"/>
    </w:rPr>
  </w:style>
  <w:style w:type="paragraph" w:customStyle="1" w:styleId="251">
    <w:name w:val="正文 + 仿宋_GB2312"/>
    <w:basedOn w:val="1"/>
    <w:autoRedefine/>
    <w:qFormat/>
    <w:uiPriority w:val="0"/>
    <w:pPr>
      <w:widowControl/>
      <w:adjustRightInd w:val="0"/>
      <w:snapToGrid w:val="0"/>
      <w:spacing w:line="360" w:lineRule="exact"/>
      <w:ind w:left="480"/>
      <w:textAlignment w:val="baseline"/>
    </w:pPr>
    <w:rPr>
      <w:rFonts w:ascii="仿宋_GB2312" w:hAnsi="Malgun Gothic Semilight" w:eastAsia="仿宋_GB2312" w:cs="仿宋_GB2312"/>
      <w:kern w:val="0"/>
      <w:szCs w:val="21"/>
    </w:rPr>
  </w:style>
  <w:style w:type="paragraph" w:customStyle="1" w:styleId="252">
    <w:name w:val="H3"/>
    <w:basedOn w:val="1"/>
    <w:next w:val="1"/>
    <w:autoRedefine/>
    <w:qFormat/>
    <w:uiPriority w:val="0"/>
    <w:pPr>
      <w:keepNext/>
      <w:autoSpaceDE w:val="0"/>
      <w:autoSpaceDN w:val="0"/>
      <w:adjustRightInd w:val="0"/>
      <w:spacing w:before="100" w:after="100"/>
      <w:jc w:val="left"/>
      <w:outlineLvl w:val="3"/>
    </w:pPr>
    <w:rPr>
      <w:rFonts w:ascii="Malgun Gothic Semilight" w:hAnsi="Malgun Gothic Semilight" w:eastAsia="微软雅黑" w:cs="Malgun Gothic Semilight"/>
      <w:b/>
      <w:kern w:val="0"/>
      <w:sz w:val="28"/>
      <w:szCs w:val="20"/>
    </w:rPr>
  </w:style>
  <w:style w:type="paragraph" w:customStyle="1" w:styleId="253">
    <w:name w:val=" Char Char Char Char Char Char Char Char Char Char Char Char Char"/>
    <w:basedOn w:val="1"/>
    <w:autoRedefine/>
    <w:qFormat/>
    <w:uiPriority w:val="0"/>
    <w:rPr>
      <w:rFonts w:ascii="Tahoma" w:hAnsi="Tahoma"/>
      <w:sz w:val="24"/>
      <w:szCs w:val="20"/>
    </w:rPr>
  </w:style>
  <w:style w:type="paragraph" w:customStyle="1" w:styleId="254">
    <w:name w:val="表内文字"/>
    <w:basedOn w:val="1"/>
    <w:autoRedefine/>
    <w:qFormat/>
    <w:uiPriority w:val="0"/>
    <w:pPr>
      <w:spacing w:line="500" w:lineRule="atLeast"/>
      <w:jc w:val="center"/>
    </w:pPr>
    <w:rPr>
      <w:rFonts w:ascii="Arial" w:hAnsi="Arial" w:eastAsia="楷体_GB2312" w:cs="Arial"/>
      <w:sz w:val="28"/>
    </w:rPr>
  </w:style>
  <w:style w:type="paragraph" w:customStyle="1" w:styleId="255">
    <w:name w:val=" Char Char Char Char Char Char Char Char Char Char Char Char Char Char"/>
    <w:basedOn w:val="1"/>
    <w:autoRedefine/>
    <w:qFormat/>
    <w:uiPriority w:val="0"/>
    <w:pPr>
      <w:widowControl/>
      <w:spacing w:after="160" w:line="240" w:lineRule="exact"/>
      <w:jc w:val="left"/>
    </w:pPr>
    <w:rPr>
      <w:b/>
      <w:bCs/>
    </w:rPr>
  </w:style>
  <w:style w:type="paragraph" w:customStyle="1" w:styleId="2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微软雅黑" w:cs="Malgun Gothic Semilight"/>
      <w:kern w:val="0"/>
      <w:sz w:val="20"/>
      <w:szCs w:val="20"/>
    </w:rPr>
  </w:style>
  <w:style w:type="paragraph" w:customStyle="1" w:styleId="257">
    <w:name w:val="HTML Bottom of Form"/>
    <w:basedOn w:val="1"/>
    <w:next w:val="1"/>
    <w:autoRedefine/>
    <w:qFormat/>
    <w:uiPriority w:val="0"/>
    <w:pPr>
      <w:pBdr>
        <w:top w:val="single" w:color="auto" w:sz="6" w:space="1"/>
      </w:pBdr>
      <w:jc w:val="center"/>
    </w:pPr>
    <w:rPr>
      <w:rFonts w:ascii="Arial"/>
      <w:vanish/>
      <w:sz w:val="16"/>
    </w:rPr>
  </w:style>
  <w:style w:type="paragraph" w:customStyle="1" w:styleId="258">
    <w:name w:val="style5"/>
    <w:basedOn w:val="1"/>
    <w:autoRedefine/>
    <w:qFormat/>
    <w:uiPriority w:val="0"/>
    <w:pPr>
      <w:widowControl/>
      <w:spacing w:before="100" w:beforeAutospacing="1" w:after="100" w:afterAutospacing="1"/>
      <w:jc w:val="left"/>
    </w:pPr>
    <w:rPr>
      <w:rFonts w:ascii="黑体" w:hAnsi="宋体" w:eastAsia="黑体" w:cs="宋体"/>
      <w:kern w:val="0"/>
      <w:sz w:val="36"/>
      <w:szCs w:val="36"/>
    </w:rPr>
  </w:style>
  <w:style w:type="paragraph" w:customStyle="1" w:styleId="259">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sz w:val="28"/>
      <w:szCs w:val="20"/>
    </w:rPr>
  </w:style>
  <w:style w:type="paragraph" w:customStyle="1" w:styleId="260">
    <w:name w:val="HTML Top of Form"/>
    <w:basedOn w:val="1"/>
    <w:next w:val="1"/>
    <w:autoRedefine/>
    <w:qFormat/>
    <w:uiPriority w:val="0"/>
    <w:pPr>
      <w:pBdr>
        <w:bottom w:val="single" w:color="auto" w:sz="6" w:space="1"/>
      </w:pBdr>
      <w:jc w:val="center"/>
    </w:pPr>
    <w:rPr>
      <w:rFonts w:ascii="Arial"/>
      <w:vanish/>
      <w:sz w:val="16"/>
    </w:rPr>
  </w:style>
  <w:style w:type="paragraph" w:customStyle="1" w:styleId="261">
    <w:name w:val="Char Char Char Char Char Char Char Char Char Char Char Char Char1"/>
    <w:basedOn w:val="1"/>
    <w:autoRedefine/>
    <w:qFormat/>
    <w:uiPriority w:val="0"/>
    <w:rPr>
      <w:rFonts w:ascii="Tahoma" w:hAnsi="Tahoma"/>
      <w:sz w:val="24"/>
      <w:szCs w:val="20"/>
    </w:rPr>
  </w:style>
  <w:style w:type="paragraph" w:customStyle="1" w:styleId="262">
    <w:name w:val="默认段落字体 Para Char Char Char Char Char Char Char"/>
    <w:basedOn w:val="1"/>
    <w:autoRedefine/>
    <w:qFormat/>
    <w:uiPriority w:val="0"/>
    <w:pPr>
      <w:adjustRightInd w:val="0"/>
      <w:spacing w:line="360" w:lineRule="auto"/>
    </w:pPr>
    <w:rPr>
      <w:rFonts w:ascii="Tahoma" w:hAnsi="Tahoma"/>
      <w:sz w:val="24"/>
    </w:rPr>
  </w:style>
  <w:style w:type="paragraph" w:customStyle="1" w:styleId="263">
    <w:name w:val="z-Top of Form1"/>
    <w:next w:val="1"/>
    <w:autoRedefine/>
    <w:qFormat/>
    <w:uiPriority w:val="0"/>
    <w:pPr>
      <w:widowControl w:val="0"/>
      <w:pBdr>
        <w:bottom w:val="double" w:color="000000" w:sz="2" w:space="0"/>
      </w:pBdr>
      <w:autoSpaceDE w:val="0"/>
      <w:autoSpaceDN w:val="0"/>
      <w:adjustRightInd w:val="0"/>
      <w:jc w:val="center"/>
    </w:pPr>
    <w:rPr>
      <w:rFonts w:ascii="Arial" w:hAnsi="Arial" w:eastAsia="微软雅黑" w:cs="Malgun Gothic Semilight"/>
      <w:vanish/>
      <w:sz w:val="16"/>
      <w:lang w:val="en-US" w:eastAsia="zh-CN" w:bidi="ar-SA"/>
    </w:rPr>
  </w:style>
  <w:style w:type="paragraph" w:customStyle="1" w:styleId="264">
    <w:name w:val="pa-30"/>
    <w:basedOn w:val="1"/>
    <w:autoRedefine/>
    <w:qFormat/>
    <w:uiPriority w:val="0"/>
    <w:pPr>
      <w:widowControl/>
      <w:spacing w:before="150" w:after="150"/>
      <w:jc w:val="left"/>
    </w:pPr>
    <w:rPr>
      <w:rFonts w:ascii="宋体" w:hAnsi="宋体" w:eastAsia="微软雅黑" w:cs="宋体"/>
      <w:kern w:val="0"/>
      <w:sz w:val="24"/>
    </w:rPr>
  </w:style>
  <w:style w:type="paragraph" w:customStyle="1" w:styleId="265">
    <w:name w:val="Char Char Char Char Char Char Char"/>
    <w:basedOn w:val="1"/>
    <w:autoRedefine/>
    <w:qFormat/>
    <w:uiPriority w:val="0"/>
    <w:rPr>
      <w:rFonts w:ascii="仿宋_GB2312" w:eastAsia="仿宋_GB2312"/>
      <w:b/>
      <w:sz w:val="32"/>
      <w:szCs w:val="32"/>
    </w:rPr>
  </w:style>
  <w:style w:type="paragraph" w:customStyle="1" w:styleId="266">
    <w:name w:val="正文首行缩进2字"/>
    <w:basedOn w:val="1"/>
    <w:autoRedefine/>
    <w:qFormat/>
    <w:uiPriority w:val="0"/>
    <w:pPr>
      <w:spacing w:before="100" w:beforeAutospacing="1" w:after="100" w:afterAutospacing="1"/>
      <w:ind w:firstLine="560" w:firstLineChars="200"/>
    </w:pPr>
    <w:rPr>
      <w:rFonts w:ascii="Malgun Gothic Semilight" w:hAnsi="Malgun Gothic Semilight" w:eastAsia="楷体_GB2312" w:cs="Malgun Gothic Semilight"/>
      <w:kern w:val="0"/>
      <w:sz w:val="28"/>
    </w:rPr>
  </w:style>
  <w:style w:type="paragraph" w:customStyle="1" w:styleId="267">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微软雅黑" w:cs="Malgun Gothic Semilight"/>
      <w:vanish/>
      <w:sz w:val="16"/>
      <w:lang w:val="en-US" w:eastAsia="zh-CN" w:bidi="ar-SA"/>
    </w:rPr>
  </w:style>
  <w:style w:type="paragraph" w:customStyle="1" w:styleId="268">
    <w:name w:val="正文2"/>
    <w:basedOn w:val="1"/>
    <w:autoRedefine/>
    <w:qFormat/>
    <w:uiPriority w:val="0"/>
    <w:pPr>
      <w:spacing w:before="156" w:line="360" w:lineRule="auto"/>
      <w:ind w:firstLine="510" w:firstLineChars="200"/>
    </w:pPr>
    <w:rPr>
      <w:sz w:val="24"/>
      <w:szCs w:val="20"/>
    </w:rPr>
  </w:style>
  <w:style w:type="paragraph" w:customStyle="1" w:styleId="269">
    <w:name w:val=" Char1 Char Char Char Char Char"/>
    <w:basedOn w:val="1"/>
    <w:autoRedefine/>
    <w:qFormat/>
    <w:uiPriority w:val="0"/>
    <w:rPr>
      <w:rFonts w:ascii="Tahoma" w:hAnsi="Tahoma" w:eastAsia="微软雅黑" w:cs="Malgun Gothic Semilight"/>
      <w:sz w:val="24"/>
      <w:szCs w:val="20"/>
    </w:rPr>
  </w:style>
  <w:style w:type="paragraph" w:customStyle="1" w:styleId="270">
    <w:name w:val="四级目录 Char Char Char Char Char"/>
    <w:next w:val="1"/>
    <w:autoRedefine/>
    <w:qFormat/>
    <w:uiPriority w:val="0"/>
    <w:pPr>
      <w:spacing w:line="360" w:lineRule="auto"/>
      <w:ind w:left="200" w:leftChars="200"/>
    </w:pPr>
    <w:rPr>
      <w:rFonts w:ascii="Malgun Gothic Semilight" w:hAnsi="Malgun Gothic Semilight" w:eastAsia="微软雅黑" w:cs="Malgun Gothic Semilight"/>
      <w:lang w:val="en-US" w:eastAsia="zh-CN" w:bidi="ar-SA"/>
    </w:rPr>
  </w:style>
  <w:style w:type="paragraph" w:customStyle="1" w:styleId="271">
    <w:name w:val="z-Top of Form"/>
    <w:next w:val="1"/>
    <w:autoRedefine/>
    <w:qFormat/>
    <w:uiPriority w:val="0"/>
    <w:pPr>
      <w:widowControl w:val="0"/>
      <w:pBdr>
        <w:bottom w:val="double" w:color="000000" w:sz="2" w:space="0"/>
      </w:pBdr>
      <w:autoSpaceDE w:val="0"/>
      <w:autoSpaceDN w:val="0"/>
      <w:adjustRightInd w:val="0"/>
      <w:jc w:val="center"/>
    </w:pPr>
    <w:rPr>
      <w:rFonts w:ascii="Arial" w:hAnsi="Arial" w:eastAsia="微软雅黑" w:cs="Malgun Gothic Semilight"/>
      <w:vanish/>
      <w:sz w:val="16"/>
      <w:lang w:val="en-US" w:eastAsia="zh-CN" w:bidi="ar-SA"/>
    </w:rPr>
  </w:style>
  <w:style w:type="paragraph" w:customStyle="1" w:styleId="272">
    <w:name w:val="H1"/>
    <w:basedOn w:val="1"/>
    <w:next w:val="1"/>
    <w:autoRedefine/>
    <w:qFormat/>
    <w:uiPriority w:val="0"/>
    <w:pPr>
      <w:keepNext/>
      <w:autoSpaceDE w:val="0"/>
      <w:autoSpaceDN w:val="0"/>
      <w:adjustRightInd w:val="0"/>
      <w:spacing w:before="100" w:after="100"/>
      <w:jc w:val="left"/>
      <w:outlineLvl w:val="1"/>
    </w:pPr>
    <w:rPr>
      <w:rFonts w:ascii="Malgun Gothic Semilight" w:hAnsi="Malgun Gothic Semilight" w:eastAsia="微软雅黑" w:cs="Malgun Gothic Semilight"/>
      <w:b/>
      <w:kern w:val="36"/>
      <w:sz w:val="48"/>
      <w:szCs w:val="20"/>
    </w:rPr>
  </w:style>
  <w:style w:type="paragraph" w:customStyle="1" w:styleId="273">
    <w:name w:val=" Char"/>
    <w:basedOn w:val="1"/>
    <w:autoRedefine/>
    <w:qFormat/>
    <w:uiPriority w:val="0"/>
    <w:pPr>
      <w:widowControl/>
      <w:spacing w:after="120"/>
      <w:jc w:val="left"/>
    </w:pPr>
    <w:rPr>
      <w:rFonts w:ascii="Verdana" w:hAnsi="Verdana" w:eastAsia="仿宋_GB2312" w:cs="Malgun Gothic Semilight"/>
      <w:kern w:val="0"/>
      <w:sz w:val="24"/>
      <w:szCs w:val="20"/>
      <w:lang w:eastAsia="en-US"/>
    </w:rPr>
  </w:style>
  <w:style w:type="paragraph" w:styleId="274">
    <w:name w:val="No Spacing"/>
    <w:autoRedefine/>
    <w:qFormat/>
    <w:uiPriority w:val="0"/>
    <w:pPr>
      <w:widowControl w:val="0"/>
      <w:jc w:val="both"/>
    </w:pPr>
    <w:rPr>
      <w:rFonts w:ascii="Calibri" w:hAnsi="Calibri" w:eastAsia="微软雅黑" w:cs="Malgun Gothic Semilight"/>
      <w:kern w:val="2"/>
      <w:sz w:val="21"/>
      <w:szCs w:val="22"/>
      <w:lang w:val="en-US" w:eastAsia="zh-CN" w:bidi="ar-SA"/>
    </w:rPr>
  </w:style>
  <w:style w:type="paragraph" w:customStyle="1" w:styleId="275">
    <w:name w:val="样式 正文文本"/>
    <w:basedOn w:val="1"/>
    <w:autoRedefine/>
    <w:qFormat/>
    <w:uiPriority w:val="0"/>
    <w:pPr>
      <w:adjustRightInd w:val="0"/>
      <w:snapToGrid w:val="0"/>
      <w:spacing w:line="400" w:lineRule="exact"/>
      <w:ind w:firstLine="200" w:firstLineChars="200"/>
    </w:pPr>
    <w:rPr>
      <w:rFonts w:ascii="Arial" w:hAnsi="Arial" w:eastAsia="微软雅黑" w:cs="宋体"/>
      <w:color w:val="000000"/>
      <w:szCs w:val="20"/>
    </w:rPr>
  </w:style>
  <w:style w:type="paragraph" w:customStyle="1" w:styleId="276">
    <w:name w:val="Char Char1 Char Char Char Char Char Char"/>
    <w:basedOn w:val="1"/>
    <w:autoRedefine/>
    <w:qFormat/>
    <w:uiPriority w:val="0"/>
    <w:pPr>
      <w:widowControl/>
      <w:spacing w:after="160" w:line="240" w:lineRule="exact"/>
      <w:jc w:val="left"/>
    </w:pPr>
    <w:rPr>
      <w:rFonts w:ascii="宋体" w:hAnsi="宋体" w:cs="宋体"/>
      <w:kern w:val="0"/>
      <w:szCs w:val="20"/>
    </w:rPr>
  </w:style>
  <w:style w:type="paragraph" w:customStyle="1" w:styleId="277">
    <w:name w:val="H6"/>
    <w:basedOn w:val="1"/>
    <w:next w:val="1"/>
    <w:autoRedefine/>
    <w:qFormat/>
    <w:uiPriority w:val="0"/>
    <w:pPr>
      <w:keepNext/>
      <w:autoSpaceDE w:val="0"/>
      <w:autoSpaceDN w:val="0"/>
      <w:adjustRightInd w:val="0"/>
      <w:spacing w:before="100" w:after="100"/>
      <w:jc w:val="left"/>
      <w:outlineLvl w:val="6"/>
    </w:pPr>
    <w:rPr>
      <w:rFonts w:ascii="Malgun Gothic Semilight" w:hAnsi="Malgun Gothic Semilight" w:eastAsia="微软雅黑" w:cs="Malgun Gothic Semilight"/>
      <w:b/>
      <w:kern w:val="0"/>
      <w:sz w:val="16"/>
      <w:szCs w:val="20"/>
    </w:rPr>
  </w:style>
  <w:style w:type="paragraph" w:customStyle="1" w:styleId="278">
    <w:name w:val="Char Char"/>
    <w:basedOn w:val="1"/>
    <w:autoRedefine/>
    <w:qFormat/>
    <w:uiPriority w:val="0"/>
    <w:rPr>
      <w:rFonts w:ascii="仿宋_GB2312" w:eastAsia="仿宋_GB2312"/>
      <w:b/>
      <w:sz w:val="32"/>
      <w:szCs w:val="32"/>
    </w:rPr>
  </w:style>
  <w:style w:type="character" w:customStyle="1" w:styleId="279">
    <w:name w:val="curpage"/>
    <w:basedOn w:val="48"/>
    <w:autoRedefine/>
    <w:qFormat/>
    <w:uiPriority w:val="0"/>
    <w:rPr>
      <w:color w:val="289DF5"/>
    </w:rPr>
  </w:style>
  <w:style w:type="character" w:customStyle="1" w:styleId="280">
    <w:name w:val="currecords"/>
    <w:basedOn w:val="48"/>
    <w:autoRedefine/>
    <w:qFormat/>
    <w:uiPriority w:val="0"/>
    <w:rPr>
      <w:color w:val="289DF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5049</Words>
  <Characters>28783</Characters>
  <Lines>239</Lines>
  <Paragraphs>67</Paragraphs>
  <TotalTime>292</TotalTime>
  <ScaleCrop>false</ScaleCrop>
  <LinksUpToDate>false</LinksUpToDate>
  <CharactersWithSpaces>33765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2019-10-25T00:39:00Z</dcterms:created>
  <dc:creator>LCMZX</dc:creator>
  <cp:lastModifiedBy>小岛</cp:lastModifiedBy>
  <cp:lastPrinted>2018-04-17T01:17:00Z</cp:lastPrinted>
  <dcterms:modified xsi:type="dcterms:W3CDTF">2024-04-18T08:11:42Z</dcterms:modified>
  <dc:title>温州市政府采购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791B50FE19B940899AAAEE533EC5E83C_12</vt:lpwstr>
  </property>
</Properties>
</file>