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840"/>
        </w:tabs>
        <w:adjustRightInd/>
        <w:snapToGrid/>
        <w:spacing w:before="120" w:after="120" w:line="300" w:lineRule="exact"/>
        <w:jc w:val="center"/>
        <w:rPr>
          <w:rFonts w:hint="eastAsia"/>
          <w:b/>
          <w:bCs/>
          <w:sz w:val="40"/>
          <w:szCs w:val="40"/>
        </w:rPr>
      </w:pPr>
      <w:bookmarkStart w:id="0" w:name="_Toc451522337"/>
      <w:r>
        <w:rPr>
          <w:rFonts w:hint="eastAsia" w:ascii="宋体" w:hAnsi="宋体" w:eastAsia="宋体" w:cs="宋体"/>
          <w:color w:val="000000"/>
          <w:sz w:val="40"/>
          <w:szCs w:val="40"/>
        </w:rPr>
        <w:t>温州市中医院</w:t>
      </w:r>
      <w:bookmarkEnd w:id="0"/>
      <w:r>
        <w:rPr>
          <w:rFonts w:hint="eastAsia" w:hAnsi="宋体" w:cs="宋体"/>
          <w:color w:val="000000"/>
          <w:sz w:val="40"/>
          <w:szCs w:val="40"/>
          <w:lang w:val="en-US" w:eastAsia="zh-CN"/>
        </w:rPr>
        <w:t>一批生活用品采购遴选</w:t>
      </w:r>
      <w:r>
        <w:rPr>
          <w:rFonts w:hint="eastAsia" w:ascii="宋体" w:hAnsi="宋体" w:eastAsia="宋体" w:cs="宋体"/>
          <w:color w:val="000000"/>
          <w:sz w:val="40"/>
          <w:szCs w:val="40"/>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eastAsia="宋体" w:cs="宋体"/>
          <w:b w:val="0"/>
          <w:bCs w:val="0"/>
          <w:sz w:val="24"/>
          <w:u w:val="none"/>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b w:val="0"/>
          <w:bCs w:val="0"/>
          <w:sz w:val="24"/>
          <w:szCs w:val="24"/>
          <w:lang w:val="en-US" w:eastAsia="zh-Hans"/>
        </w:rPr>
        <w:t>温州市中医院</w:t>
      </w:r>
      <w:r>
        <w:rPr>
          <w:rFonts w:hint="eastAsia" w:ascii="宋体" w:hAnsi="宋体" w:eastAsia="宋体" w:cs="宋体"/>
          <w:b w:val="0"/>
          <w:bCs w:val="0"/>
          <w:sz w:val="24"/>
          <w:u w:val="none"/>
          <w:lang w:val="en-US" w:eastAsia="zh-CN"/>
        </w:rPr>
        <w:t>一批</w:t>
      </w:r>
      <w:r>
        <w:rPr>
          <w:rFonts w:hint="eastAsia" w:ascii="宋体" w:hAnsi="宋体" w:cs="宋体"/>
          <w:b w:val="0"/>
          <w:bCs w:val="0"/>
          <w:sz w:val="24"/>
          <w:u w:val="none"/>
          <w:lang w:val="en-US" w:eastAsia="zh-CN"/>
        </w:rPr>
        <w:t>生活用品</w:t>
      </w:r>
      <w:r>
        <w:rPr>
          <w:rFonts w:hint="eastAsia" w:ascii="宋体" w:hAnsi="宋体" w:eastAsia="宋体" w:cs="宋体"/>
          <w:b w:val="0"/>
          <w:bCs w:val="0"/>
          <w:sz w:val="24"/>
          <w:u w:val="none"/>
          <w:lang w:val="en-US" w:eastAsia="zh-CN"/>
        </w:rPr>
        <w:t>采购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pStyle w:val="16"/>
        <w:spacing w:line="360" w:lineRule="auto"/>
        <w:ind w:left="0" w:leftChars="0" w:firstLine="464" w:firstLineChars="200"/>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预算金额：</w:t>
      </w:r>
      <w:r>
        <w:rPr>
          <w:rFonts w:hint="eastAsia" w:hAnsi="宋体" w:cs="宋体"/>
          <w:b/>
          <w:bCs/>
          <w:sz w:val="24"/>
          <w:szCs w:val="24"/>
          <w:lang w:val="en-US" w:eastAsia="zh-CN"/>
        </w:rPr>
        <w:t>62000元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cs="宋体"/>
          <w:b/>
          <w:sz w:val="28"/>
          <w:szCs w:val="28"/>
        </w:rPr>
      </w:pPr>
      <w:r>
        <w:rPr>
          <w:rFonts w:hint="eastAsia" w:ascii="宋体" w:hAnsi="宋体" w:cs="宋体"/>
          <w:b/>
          <w:sz w:val="28"/>
          <w:szCs w:val="28"/>
        </w:rPr>
        <w:t>项目内容及要求</w:t>
      </w:r>
    </w:p>
    <w:p>
      <w:pPr>
        <w:widowControl w:val="0"/>
        <w:numPr>
          <w:ilvl w:val="0"/>
          <w:numId w:val="0"/>
        </w:numPr>
        <w:spacing w:line="400" w:lineRule="exact"/>
        <w:jc w:val="both"/>
        <w:rPr>
          <w:rFonts w:hint="eastAsia" w:ascii="宋体" w:hAnsi="宋体" w:cs="宋体"/>
          <w:b/>
          <w:sz w:val="28"/>
          <w:szCs w:val="28"/>
        </w:rPr>
      </w:pPr>
    </w:p>
    <w:tbl>
      <w:tblPr>
        <w:tblStyle w:val="17"/>
        <w:tblW w:w="4876"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391"/>
        <w:gridCol w:w="1100"/>
        <w:gridCol w:w="1132"/>
        <w:gridCol w:w="4064"/>
        <w:gridCol w:w="3033"/>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321" w:type="pct"/>
            <w:shd w:val="clear" w:color="auto" w:fill="auto"/>
            <w:vAlign w:val="center"/>
          </w:tcPr>
          <w:p>
            <w:pPr>
              <w:jc w:val="center"/>
              <w:rPr>
                <w:rFonts w:hint="eastAsia"/>
                <w:b/>
                <w:bCs/>
                <w:lang w:val="en-US" w:eastAsia="zh-CN"/>
              </w:rPr>
            </w:pPr>
            <w:r>
              <w:rPr>
                <w:rFonts w:hint="eastAsia"/>
                <w:b/>
                <w:bCs/>
                <w:lang w:val="en-US" w:eastAsia="zh-CN"/>
              </w:rPr>
              <w:t>序号</w:t>
            </w:r>
          </w:p>
        </w:tc>
        <w:tc>
          <w:tcPr>
            <w:tcW w:w="798" w:type="pct"/>
            <w:shd w:val="clear" w:color="auto" w:fill="auto"/>
            <w:vAlign w:val="center"/>
          </w:tcPr>
          <w:p>
            <w:pPr>
              <w:jc w:val="center"/>
              <w:rPr>
                <w:rFonts w:hint="default"/>
                <w:b/>
                <w:bCs/>
                <w:lang w:val="en-US" w:eastAsia="zh-CN"/>
              </w:rPr>
            </w:pPr>
            <w:r>
              <w:rPr>
                <w:rFonts w:hint="eastAsia"/>
                <w:b/>
                <w:bCs/>
                <w:lang w:val="en-US" w:eastAsia="zh-CN"/>
              </w:rPr>
              <w:t>产品名称</w:t>
            </w:r>
          </w:p>
        </w:tc>
        <w:tc>
          <w:tcPr>
            <w:tcW w:w="367" w:type="pct"/>
            <w:shd w:val="clear" w:color="auto" w:fill="auto"/>
            <w:vAlign w:val="center"/>
          </w:tcPr>
          <w:p>
            <w:pPr>
              <w:jc w:val="center"/>
              <w:rPr>
                <w:b/>
                <w:bCs/>
              </w:rPr>
            </w:pPr>
            <w:r>
              <w:rPr>
                <w:rFonts w:hint="eastAsia"/>
                <w:b/>
                <w:bCs/>
              </w:rPr>
              <w:t>数量</w:t>
            </w:r>
          </w:p>
        </w:tc>
        <w:tc>
          <w:tcPr>
            <w:tcW w:w="377" w:type="pct"/>
            <w:vAlign w:val="center"/>
          </w:tcPr>
          <w:p>
            <w:pPr>
              <w:jc w:val="center"/>
              <w:rPr>
                <w:b/>
                <w:bCs/>
              </w:rPr>
            </w:pPr>
            <w:r>
              <w:rPr>
                <w:rFonts w:hint="eastAsia"/>
                <w:b/>
                <w:bCs/>
              </w:rPr>
              <w:t>单位</w:t>
            </w:r>
          </w:p>
        </w:tc>
        <w:tc>
          <w:tcPr>
            <w:tcW w:w="1357" w:type="pct"/>
            <w:shd w:val="clear" w:color="auto" w:fill="auto"/>
            <w:vAlign w:val="center"/>
          </w:tcPr>
          <w:p>
            <w:pPr>
              <w:jc w:val="center"/>
              <w:rPr>
                <w:rFonts w:hint="default"/>
                <w:b/>
                <w:bCs/>
                <w:lang w:val="en-US" w:eastAsia="zh-CN"/>
              </w:rPr>
            </w:pPr>
            <w:r>
              <w:rPr>
                <w:rFonts w:hint="eastAsia"/>
                <w:b/>
                <w:bCs/>
                <w:lang w:val="en-US" w:eastAsia="zh-CN"/>
              </w:rPr>
              <w:t>具体要求</w:t>
            </w:r>
          </w:p>
        </w:tc>
        <w:tc>
          <w:tcPr>
            <w:tcW w:w="1012" w:type="pct"/>
            <w:shd w:val="clear" w:color="auto" w:fill="auto"/>
            <w:vAlign w:val="center"/>
          </w:tcPr>
          <w:p>
            <w:pPr>
              <w:jc w:val="center"/>
              <w:rPr>
                <w:rFonts w:hint="default"/>
                <w:b/>
                <w:bCs/>
                <w:lang w:val="en-US" w:eastAsia="zh-CN"/>
              </w:rPr>
            </w:pPr>
            <w:r>
              <w:rPr>
                <w:rFonts w:hint="eastAsia"/>
                <w:b/>
                <w:bCs/>
                <w:lang w:val="en-US" w:eastAsia="zh-CN"/>
              </w:rPr>
              <w:t>参考图片</w:t>
            </w:r>
          </w:p>
        </w:tc>
        <w:tc>
          <w:tcPr>
            <w:tcW w:w="764" w:type="pct"/>
            <w:shd w:val="clear" w:color="auto" w:fill="auto"/>
            <w:vAlign w:val="center"/>
          </w:tcPr>
          <w:p>
            <w:pPr>
              <w:jc w:val="center"/>
              <w:rPr>
                <w:rFonts w:hint="default"/>
                <w:b/>
                <w:bCs/>
                <w:lang w:val="en-US" w:eastAsia="zh-CN"/>
              </w:rPr>
            </w:pPr>
            <w:r>
              <w:rPr>
                <w:rFonts w:hint="eastAsia"/>
                <w:b/>
                <w:bCs/>
                <w:lang w:val="en-US" w:eastAsia="zh-CN"/>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321"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798" w:type="pct"/>
            <w:shd w:val="clear" w:color="000000" w:fill="FFFFFF"/>
            <w:vAlign w:val="center"/>
          </w:tcPr>
          <w:p>
            <w:pPr>
              <w:spacing w:line="440" w:lineRule="exact"/>
              <w:jc w:val="center"/>
              <w:rPr>
                <w:rFonts w:hint="default" w:ascii="宋体" w:hAnsi="宋体" w:eastAsia="宋体" w:cs="宋体"/>
                <w:sz w:val="24"/>
                <w:lang w:val="en-US" w:eastAsia="zh-CN"/>
              </w:rPr>
            </w:pPr>
            <w:r>
              <w:rPr>
                <w:rFonts w:hint="eastAsia"/>
                <w:b w:val="0"/>
                <w:bCs w:val="0"/>
                <w:sz w:val="24"/>
                <w:szCs w:val="24"/>
                <w:lang w:val="en-US" w:eastAsia="zh-CN"/>
              </w:rPr>
              <w:t>微压锅</w:t>
            </w:r>
          </w:p>
        </w:tc>
        <w:tc>
          <w:tcPr>
            <w:tcW w:w="36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220</w:t>
            </w:r>
          </w:p>
        </w:tc>
        <w:tc>
          <w:tcPr>
            <w:tcW w:w="377" w:type="pct"/>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个</w:t>
            </w:r>
          </w:p>
        </w:tc>
        <w:tc>
          <w:tcPr>
            <w:tcW w:w="1357" w:type="pct"/>
            <w:shd w:val="clear" w:color="000000" w:fill="FFFFFF"/>
            <w:vAlign w:val="center"/>
          </w:tcPr>
          <w:p>
            <w:pPr>
              <w:pStyle w:val="16"/>
              <w:numPr>
                <w:ilvl w:val="0"/>
                <w:numId w:val="0"/>
              </w:numPr>
              <w:spacing w:line="240" w:lineRule="auto"/>
              <w:ind w:leftChars="0"/>
              <w:rPr>
                <w:rFonts w:hint="eastAsia" w:ascii="宋体" w:hAnsi="宋体" w:eastAsia="宋体" w:cs="宋体"/>
                <w:sz w:val="24"/>
                <w:szCs w:val="24"/>
                <w:lang w:val="en-US" w:eastAsia="zh-CN"/>
              </w:rPr>
            </w:pPr>
          </w:p>
          <w:p>
            <w:pPr>
              <w:pStyle w:val="16"/>
              <w:numPr>
                <w:ilvl w:val="0"/>
                <w:numId w:val="0"/>
              </w:numPr>
              <w:spacing w:line="24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1、2-3KPA微压</w:t>
            </w:r>
          </w:p>
          <w:p>
            <w:pPr>
              <w:pStyle w:val="16"/>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2、可快速炖煮</w:t>
            </w:r>
          </w:p>
          <w:p>
            <w:pPr>
              <w:pStyle w:val="16"/>
              <w:numPr>
                <w:ilvl w:val="0"/>
                <w:numId w:val="0"/>
              </w:numPr>
              <w:spacing w:line="24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3、适用于各种热源（煤气炉、电磁炉、电热炉、电陶炉）</w:t>
            </w:r>
          </w:p>
          <w:p>
            <w:pPr>
              <w:pStyle w:val="16"/>
              <w:numPr>
                <w:ilvl w:val="0"/>
                <w:numId w:val="0"/>
              </w:numPr>
              <w:spacing w:line="24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4、材质：外部防烫防滑PP食材级橡胶，内部是不粘涂层</w:t>
            </w:r>
          </w:p>
          <w:p>
            <w:pPr>
              <w:pStyle w:val="16"/>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5、规格尺寸：22寸</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6、一机多能，可焖炖涮煮。</w:t>
            </w:r>
          </w:p>
          <w:p>
            <w:pPr>
              <w:pStyle w:val="16"/>
              <w:numPr>
                <w:ilvl w:val="0"/>
                <w:numId w:val="0"/>
              </w:numPr>
              <w:spacing w:line="240" w:lineRule="auto"/>
              <w:jc w:val="both"/>
              <w:rPr>
                <w:rFonts w:hint="default" w:ascii="宋体" w:hAnsi="宋体" w:eastAsia="宋体" w:cs="宋体"/>
                <w:sz w:val="24"/>
                <w:szCs w:val="24"/>
                <w:lang w:val="en-US" w:eastAsia="zh-CN"/>
              </w:rPr>
            </w:pPr>
          </w:p>
        </w:tc>
        <w:tc>
          <w:tcPr>
            <w:tcW w:w="1012" w:type="pct"/>
            <w:shd w:val="clear" w:color="000000" w:fill="FFFFFF"/>
            <w:vAlign w:val="center"/>
          </w:tcPr>
          <w:p>
            <w:pPr>
              <w:pStyle w:val="16"/>
              <w:ind w:left="0" w:leftChars="0" w:firstLine="0" w:firstLineChars="0"/>
              <w:jc w:val="both"/>
              <w:rPr>
                <w:rFonts w:hint="default"/>
                <w:lang w:val="en-US" w:eastAsia="zh-CN"/>
              </w:rPr>
            </w:pPr>
            <w:r>
              <w:rPr>
                <w:sz w:val="21"/>
              </w:rPr>
              <w:pict>
                <v:shape id="_x0000_s2050" o:spid="_x0000_s2050" o:spt="202" type="#_x0000_t202" style="position:absolute;left:0pt;margin-left:-1.5pt;margin-top:33.05pt;height:125.25pt;width:138.75pt;z-index:251659264;mso-width-relative:page;mso-height-relative:page;" fillcolor="#FFFFFF" filled="t" stroked="t" coordsize="21600,21600">
                  <v:path/>
                  <v:fill on="t" color2="#FFFFFF" focussize="0,0"/>
                  <v:stroke color="#000000"/>
                  <v:imagedata o:title=""/>
                  <o:lock v:ext="edit" aspectratio="f"/>
                  <v:textbox>
                    <w:txbxContent>
                      <w:p>
                        <w:r>
                          <w:drawing>
                            <wp:inline distT="0" distB="0" distL="114300" distR="114300">
                              <wp:extent cx="1633220" cy="15195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33220" cy="1519555"/>
                                      </a:xfrm>
                                      <a:prstGeom prst="rect">
                                        <a:avLst/>
                                      </a:prstGeom>
                                      <a:noFill/>
                                      <a:ln>
                                        <a:noFill/>
                                      </a:ln>
                                    </pic:spPr>
                                  </pic:pic>
                                </a:graphicData>
                              </a:graphic>
                            </wp:inline>
                          </w:drawing>
                        </w:r>
                      </w:p>
                    </w:txbxContent>
                  </v:textbox>
                </v:shape>
              </w:pict>
            </w:r>
          </w:p>
        </w:tc>
        <w:tc>
          <w:tcPr>
            <w:tcW w:w="764" w:type="pct"/>
            <w:shd w:val="clear" w:color="000000" w:fill="FFFFFF"/>
            <w:vAlign w:val="center"/>
          </w:tcPr>
          <w:p>
            <w:pPr>
              <w:jc w:val="left"/>
              <w:rPr>
                <w:rFonts w:hint="default"/>
                <w:b w:val="0"/>
                <w:bCs w:val="0"/>
                <w:sz w:val="24"/>
                <w:szCs w:val="24"/>
                <w:lang w:val="en-US" w:eastAsia="zh-CN"/>
              </w:rPr>
            </w:pPr>
            <w:r>
              <w:rPr>
                <w:rFonts w:hint="eastAsia"/>
                <w:b w:val="0"/>
                <w:bCs w:val="0"/>
                <w:sz w:val="24"/>
                <w:szCs w:val="24"/>
                <w:lang w:val="en-US" w:eastAsia="zh-CN"/>
              </w:rPr>
              <w:t>苏泊尔 、荣事达、九阳</w:t>
            </w:r>
          </w:p>
          <w:p>
            <w:pPr>
              <w:pStyle w:val="16"/>
              <w:ind w:left="0" w:leftChars="0" w:firstLine="0" w:firstLineChars="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321"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798" w:type="pct"/>
            <w:shd w:val="clear" w:color="000000" w:fill="FFFFFF"/>
            <w:vAlign w:val="center"/>
          </w:tcPr>
          <w:p>
            <w:pPr>
              <w:spacing w:line="440" w:lineRule="exact"/>
              <w:jc w:val="center"/>
              <w:rPr>
                <w:rFonts w:ascii="宋体" w:hAnsi="宋体" w:eastAsia="宋体" w:cs="宋体"/>
                <w:sz w:val="24"/>
              </w:rPr>
            </w:pPr>
            <w:r>
              <w:rPr>
                <w:rFonts w:hint="eastAsia"/>
                <w:b w:val="0"/>
                <w:bCs w:val="0"/>
                <w:sz w:val="24"/>
                <w:szCs w:val="24"/>
                <w:lang w:val="en-US" w:eastAsia="zh-CN"/>
              </w:rPr>
              <w:t>便携式蒸汽烫斗机</w:t>
            </w:r>
          </w:p>
        </w:tc>
        <w:tc>
          <w:tcPr>
            <w:tcW w:w="36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200</w:t>
            </w:r>
          </w:p>
        </w:tc>
        <w:tc>
          <w:tcPr>
            <w:tcW w:w="377" w:type="pct"/>
            <w:vAlign w:val="center"/>
          </w:tcPr>
          <w:p>
            <w:pPr>
              <w:spacing w:line="44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台</w:t>
            </w:r>
          </w:p>
        </w:tc>
        <w:tc>
          <w:tcPr>
            <w:tcW w:w="1357" w:type="pct"/>
            <w:shd w:val="clear" w:color="000000"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1、可折叠、易收纳</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2、1分钟内预热，离手即停气</w:t>
            </w:r>
          </w:p>
          <w:p>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蒸汽气压≥20KPa</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功率≥1200W</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航水箱容量≥160ML</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挂烫、平熨二合一</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材质：涂有陶瓷釉的铝压铸面板</w:t>
            </w:r>
          </w:p>
        </w:tc>
        <w:tc>
          <w:tcPr>
            <w:tcW w:w="101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sz w:val="24"/>
                <w:highlight w:val="yellow"/>
                <w:lang w:eastAsia="zh-CN"/>
              </w:rPr>
            </w:pPr>
            <w:r>
              <w:drawing>
                <wp:inline distT="0" distB="0" distL="114300" distR="114300">
                  <wp:extent cx="1336675" cy="1528445"/>
                  <wp:effectExtent l="0" t="0" r="1587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36675" cy="1528445"/>
                          </a:xfrm>
                          <a:prstGeom prst="rect">
                            <a:avLst/>
                          </a:prstGeom>
                          <a:noFill/>
                          <a:ln>
                            <a:noFill/>
                          </a:ln>
                        </pic:spPr>
                      </pic:pic>
                    </a:graphicData>
                  </a:graphic>
                </wp:inline>
              </w:drawing>
            </w:r>
          </w:p>
        </w:tc>
        <w:tc>
          <w:tcPr>
            <w:tcW w:w="764"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21" w:type="pct"/>
            <w:shd w:val="clear" w:color="auto" w:fill="auto"/>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798" w:type="pct"/>
            <w:shd w:val="clear" w:color="000000" w:fill="FFFFFF"/>
            <w:vAlign w:val="center"/>
          </w:tcPr>
          <w:p>
            <w:pPr>
              <w:spacing w:line="440" w:lineRule="exact"/>
              <w:jc w:val="center"/>
              <w:rPr>
                <w:rFonts w:hint="default" w:ascii="宋体" w:hAnsi="宋体" w:eastAsia="宋体" w:cs="宋体"/>
                <w:sz w:val="24"/>
                <w:lang w:val="en-US" w:eastAsia="zh-CN"/>
              </w:rPr>
            </w:pPr>
            <w:r>
              <w:rPr>
                <w:rFonts w:hint="eastAsia"/>
                <w:b w:val="0"/>
                <w:bCs w:val="0"/>
                <w:sz w:val="24"/>
                <w:szCs w:val="24"/>
                <w:lang w:val="en-US" w:eastAsia="zh-CN"/>
              </w:rPr>
              <w:t>无线充电宝</w:t>
            </w:r>
          </w:p>
        </w:tc>
        <w:tc>
          <w:tcPr>
            <w:tcW w:w="36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200</w:t>
            </w:r>
          </w:p>
        </w:tc>
        <w:tc>
          <w:tcPr>
            <w:tcW w:w="377" w:type="pct"/>
            <w:vAlign w:val="center"/>
          </w:tcPr>
          <w:p>
            <w:pPr>
              <w:spacing w:line="44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个</w:t>
            </w:r>
          </w:p>
        </w:tc>
        <w:tc>
          <w:tcPr>
            <w:tcW w:w="1357" w:type="pct"/>
            <w:shd w:val="clear" w:color="000000" w:fill="FFFFFF"/>
            <w:vAlign w:val="center"/>
          </w:tcPr>
          <w:p>
            <w:pPr>
              <w:pStyle w:val="16"/>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1、轻松携带，厚度≦15mm</w:t>
            </w:r>
          </w:p>
          <w:p>
            <w:pPr>
              <w:pStyle w:val="16"/>
              <w:numPr>
                <w:ilvl w:val="0"/>
                <w:numId w:val="0"/>
              </w:numPr>
              <w:spacing w:line="24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2、超强磁吸充电功能，一贴即充。</w:t>
            </w:r>
          </w:p>
          <w:p>
            <w:pPr>
              <w:pStyle w:val="16"/>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3、容量≥5000mAh</w:t>
            </w:r>
          </w:p>
          <w:p>
            <w:pPr>
              <w:pStyle w:val="16"/>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4、快充双模式，无线有线随心切换。</w:t>
            </w:r>
          </w:p>
          <w:p>
            <w:pPr>
              <w:pStyle w:val="16"/>
              <w:numPr>
                <w:ilvl w:val="0"/>
                <w:numId w:val="0"/>
              </w:numPr>
              <w:spacing w:line="24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5、支持多种充电协议（安卓、苹果都能适配）</w:t>
            </w:r>
          </w:p>
        </w:tc>
        <w:tc>
          <w:tcPr>
            <w:tcW w:w="1012" w:type="pct"/>
            <w:shd w:val="clear" w:color="000000" w:fill="FFFFFF"/>
            <w:vAlign w:val="center"/>
          </w:tcPr>
          <w:p>
            <w:pPr>
              <w:spacing w:line="240" w:lineRule="auto"/>
              <w:jc w:val="center"/>
              <w:rPr>
                <w:rFonts w:hint="eastAsia" w:ascii="宋体" w:hAnsi="宋体" w:cs="宋体" w:eastAsiaTheme="minorEastAsia"/>
                <w:sz w:val="24"/>
                <w:highlight w:val="yellow"/>
                <w:lang w:val="en-US" w:eastAsia="zh-CN"/>
              </w:rPr>
            </w:pPr>
            <w:r>
              <w:drawing>
                <wp:inline distT="0" distB="0" distL="114300" distR="114300">
                  <wp:extent cx="1423670" cy="133350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423670" cy="1333500"/>
                          </a:xfrm>
                          <a:prstGeom prst="rect">
                            <a:avLst/>
                          </a:prstGeom>
                          <a:noFill/>
                          <a:ln>
                            <a:noFill/>
                          </a:ln>
                        </pic:spPr>
                      </pic:pic>
                    </a:graphicData>
                  </a:graphic>
                </wp:inline>
              </w:drawing>
            </w:r>
          </w:p>
        </w:tc>
        <w:tc>
          <w:tcPr>
            <w:tcW w:w="764" w:type="pct"/>
            <w:shd w:val="clear" w:color="000000" w:fill="FFFFFF"/>
            <w:vAlign w:val="center"/>
          </w:tcPr>
          <w:p>
            <w:pPr>
              <w:spacing w:line="240" w:lineRule="auto"/>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华为、小米</w:t>
            </w:r>
          </w:p>
        </w:tc>
      </w:tr>
    </w:tbl>
    <w:p>
      <w:pPr>
        <w:pStyle w:val="16"/>
        <w:spacing w:line="360" w:lineRule="auto"/>
        <w:ind w:firstLine="0" w:firstLineChars="0"/>
        <w:rPr>
          <w:rFonts w:hint="default" w:ascii="宋体" w:hAnsi="宋体" w:eastAsia="宋体" w:cs="宋体"/>
          <w:sz w:val="24"/>
          <w:lang w:val="en-US" w:eastAsia="zh-CN"/>
        </w:rPr>
      </w:pPr>
      <w:r>
        <w:rPr>
          <w:rFonts w:hint="default" w:ascii="宋体" w:hAnsi="宋体" w:eastAsia="宋体" w:cs="宋体"/>
          <w:sz w:val="24"/>
          <w:lang w:val="en-US" w:eastAsia="zh-CN"/>
        </w:rPr>
        <w:t>注：1、投标人需自行选择其中一个品牌</w:t>
      </w:r>
      <w:r>
        <w:rPr>
          <w:rFonts w:hint="eastAsia" w:ascii="宋体" w:hAnsi="宋体" w:eastAsia="宋体" w:cs="宋体"/>
          <w:sz w:val="24"/>
          <w:lang w:val="en-US" w:eastAsia="zh-CN"/>
        </w:rPr>
        <w:t>型号</w:t>
      </w:r>
      <w:r>
        <w:rPr>
          <w:rFonts w:hint="default" w:ascii="宋体" w:hAnsi="宋体" w:eastAsia="宋体" w:cs="宋体"/>
          <w:sz w:val="24"/>
          <w:lang w:val="en-US" w:eastAsia="zh-CN"/>
        </w:rPr>
        <w:t>进行投标，</w:t>
      </w:r>
      <w:r>
        <w:rPr>
          <w:rFonts w:hint="eastAsia" w:ascii="宋体" w:hAnsi="宋体" w:eastAsia="宋体" w:cs="宋体"/>
          <w:color w:val="FF0000"/>
          <w:sz w:val="24"/>
          <w:lang w:val="en-US" w:eastAsia="zh-CN"/>
        </w:rPr>
        <w:t>在满足产品要求的前提下，</w:t>
      </w:r>
      <w:r>
        <w:rPr>
          <w:rFonts w:hint="default" w:ascii="宋体" w:hAnsi="宋体" w:eastAsia="宋体" w:cs="宋体"/>
          <w:b/>
          <w:bCs/>
          <w:color w:val="FF0000"/>
          <w:sz w:val="24"/>
          <w:u w:val="single"/>
          <w:lang w:val="en-US" w:eastAsia="zh-CN"/>
        </w:rPr>
        <w:t>投标不仅限于上方表格中的建议品牌</w:t>
      </w:r>
      <w:r>
        <w:rPr>
          <w:rFonts w:hint="default" w:ascii="宋体" w:hAnsi="宋体" w:eastAsia="宋体" w:cs="宋体"/>
          <w:sz w:val="24"/>
          <w:lang w:val="en-US" w:eastAsia="zh-CN"/>
        </w:rPr>
        <w:t>。</w:t>
      </w:r>
    </w:p>
    <w:p>
      <w:pPr>
        <w:pStyle w:val="16"/>
        <w:spacing w:line="360" w:lineRule="auto"/>
        <w:ind w:firstLine="0" w:firstLineChars="0"/>
        <w:rPr>
          <w:rFonts w:hint="eastAsia" w:ascii="宋体" w:hAnsi="宋体" w:eastAsia="宋体" w:cs="宋体"/>
          <w:sz w:val="24"/>
          <w:lang w:val="en-US" w:eastAsia="zh-CN"/>
        </w:rPr>
      </w:pPr>
    </w:p>
    <w:p>
      <w:pPr>
        <w:spacing w:line="360" w:lineRule="auto"/>
        <w:rPr>
          <w:rFonts w:hint="eastAsia" w:ascii="宋体" w:hAnsi="宋体"/>
          <w:b/>
          <w:bCs/>
          <w:color w:val="000000"/>
          <w:sz w:val="28"/>
          <w:szCs w:val="28"/>
        </w:rPr>
      </w:pPr>
      <w:r>
        <w:rPr>
          <w:rFonts w:hint="eastAsia" w:ascii="宋体" w:hAnsi="宋体"/>
          <w:b/>
          <w:bCs/>
          <w:color w:val="000000"/>
          <w:sz w:val="28"/>
          <w:szCs w:val="28"/>
        </w:rPr>
        <w:t>三、主要商务要求</w:t>
      </w:r>
    </w:p>
    <w:p>
      <w:pPr>
        <w:pStyle w:val="16"/>
        <w:numPr>
          <w:ilvl w:val="0"/>
          <w:numId w:val="0"/>
        </w:numPr>
        <w:spacing w:line="360" w:lineRule="auto"/>
        <w:ind w:firstLine="466" w:firstLineChars="200"/>
        <w:rPr>
          <w:rFonts w:hint="default" w:ascii="宋体" w:hAnsi="宋体" w:eastAsia="宋体" w:cs="宋体"/>
          <w:sz w:val="24"/>
          <w:lang w:val="en-US" w:eastAsia="zh-CN"/>
        </w:rPr>
      </w:pPr>
      <w:r>
        <w:rPr>
          <w:rFonts w:hint="eastAsia" w:ascii="宋体" w:hAnsi="宋体"/>
          <w:b/>
          <w:bCs/>
          <w:color w:val="000000"/>
          <w:sz w:val="24"/>
          <w:szCs w:val="24"/>
          <w:lang w:val="en-US" w:eastAsia="zh-CN"/>
        </w:rPr>
        <w:t>1</w:t>
      </w:r>
      <w:r>
        <w:rPr>
          <w:rFonts w:hint="eastAsia" w:ascii="宋体" w:hAnsi="宋体"/>
          <w:b/>
          <w:bCs/>
          <w:color w:val="000000"/>
          <w:sz w:val="24"/>
          <w:szCs w:val="24"/>
        </w:rPr>
        <w:t>、付款方式：</w:t>
      </w: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hAnsi="宋体" w:cs="宋体"/>
          <w:sz w:val="24"/>
          <w:lang w:val="en-US" w:eastAsia="zh-CN"/>
        </w:rPr>
        <w:t>3</w:t>
      </w:r>
      <w:r>
        <w:rPr>
          <w:rFonts w:hint="eastAsia" w:ascii="宋体" w:hAnsi="宋体" w:eastAsia="宋体" w:cs="宋体"/>
          <w:sz w:val="24"/>
          <w:lang w:val="en-US" w:eastAsia="zh-CN"/>
        </w:rPr>
        <w:t>个</w:t>
      </w:r>
      <w:r>
        <w:rPr>
          <w:rFonts w:hint="eastAsia" w:hAnsi="宋体" w:cs="宋体"/>
          <w:sz w:val="24"/>
          <w:lang w:val="en-US" w:eastAsia="zh-CN"/>
        </w:rPr>
        <w:t>月</w:t>
      </w:r>
      <w:r>
        <w:rPr>
          <w:rFonts w:hint="default" w:ascii="宋体" w:hAnsi="宋体" w:eastAsia="宋体" w:cs="宋体"/>
          <w:sz w:val="24"/>
          <w:lang w:val="en-US" w:eastAsia="zh-CN"/>
        </w:rPr>
        <w:t>内向乙方支付全部合同价款。</w:t>
      </w:r>
    </w:p>
    <w:p>
      <w:pPr>
        <w:pStyle w:val="16"/>
        <w:numPr>
          <w:ilvl w:val="0"/>
          <w:numId w:val="0"/>
        </w:numPr>
        <w:spacing w:line="360" w:lineRule="auto"/>
        <w:ind w:firstLine="466" w:firstLineChars="200"/>
        <w:rPr>
          <w:rFonts w:hint="eastAsia" w:ascii="宋体" w:hAnsi="宋体"/>
          <w:b w:val="0"/>
          <w:bCs w:val="0"/>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w:t>
      </w:r>
      <w:r>
        <w:rPr>
          <w:rFonts w:hint="eastAsia" w:ascii="宋体" w:hAnsi="宋体" w:eastAsia="宋体" w:cs="宋体"/>
          <w:b/>
          <w:bCs/>
          <w:sz w:val="24"/>
          <w:szCs w:val="24"/>
          <w:lang w:val="en-US" w:eastAsia="zh-CN"/>
        </w:rPr>
        <w:t>交货期：接到采购人发货通知后</w:t>
      </w:r>
      <w:r>
        <w:rPr>
          <w:rFonts w:hint="eastAsia" w:ascii="宋体" w:hAnsi="宋体" w:eastAsia="宋体" w:cs="宋体"/>
          <w:b/>
          <w:bCs/>
          <w:color w:val="FF0000"/>
          <w:sz w:val="24"/>
          <w:szCs w:val="24"/>
          <w:u w:val="single"/>
          <w:lang w:val="en-US" w:eastAsia="zh-CN"/>
        </w:rPr>
        <w:t>5个工作日</w:t>
      </w:r>
      <w:r>
        <w:rPr>
          <w:rFonts w:hint="eastAsia" w:ascii="宋体" w:hAnsi="宋体" w:eastAsia="宋体" w:cs="宋体"/>
          <w:b/>
          <w:bCs/>
          <w:sz w:val="24"/>
          <w:szCs w:val="24"/>
          <w:lang w:val="en-US" w:eastAsia="zh-CN"/>
        </w:rPr>
        <w:t>内到达指定地点。</w:t>
      </w:r>
      <w:r>
        <w:rPr>
          <w:rFonts w:hint="eastAsia" w:ascii="宋体" w:hAnsi="宋体"/>
          <w:b w:val="0"/>
          <w:bCs w:val="0"/>
          <w:color w:val="000000"/>
          <w:sz w:val="24"/>
          <w:szCs w:val="24"/>
        </w:rPr>
        <w:t xml:space="preserve">        </w:t>
      </w:r>
    </w:p>
    <w:p>
      <w:pPr>
        <w:spacing w:line="360" w:lineRule="auto"/>
        <w:ind w:firstLine="482" w:firstLineChars="200"/>
        <w:rPr>
          <w:rFonts w:hint="eastAsia" w:ascii="宋体" w:hAnsi="宋体"/>
          <w:b w:val="0"/>
          <w:bCs w:val="0"/>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、到货地点：</w:t>
      </w:r>
      <w:r>
        <w:rPr>
          <w:rFonts w:hint="eastAsia" w:ascii="宋体" w:hAnsi="宋体"/>
          <w:b w:val="0"/>
          <w:bCs w:val="0"/>
          <w:color w:val="000000"/>
          <w:sz w:val="24"/>
          <w:szCs w:val="24"/>
        </w:rPr>
        <w:t>温州市中医院指定地点。</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、质保期</w:t>
      </w:r>
    </w:p>
    <w:p>
      <w:pPr>
        <w:spacing w:line="360" w:lineRule="auto"/>
        <w:ind w:firstLine="480" w:firstLineChars="200"/>
        <w:rPr>
          <w:rFonts w:hint="eastAsia"/>
          <w:b/>
          <w:bCs/>
          <w:sz w:val="24"/>
          <w:szCs w:val="24"/>
          <w:u w:val="single"/>
          <w:lang w:eastAsia="zh-CN"/>
        </w:rPr>
      </w:pPr>
      <w:r>
        <w:rPr>
          <w:rFonts w:hint="eastAsia" w:ascii="宋体" w:hAnsi="宋体"/>
          <w:b w:val="0"/>
          <w:bCs w:val="0"/>
          <w:color w:val="000000"/>
          <w:sz w:val="24"/>
          <w:szCs w:val="24"/>
          <w:lang w:val="en-US" w:eastAsia="zh-CN"/>
        </w:rPr>
        <w:t xml:space="preserve">(1) </w:t>
      </w:r>
      <w:r>
        <w:rPr>
          <w:rFonts w:hint="eastAsia" w:ascii="宋体" w:hAnsi="宋体"/>
          <w:b w:val="0"/>
          <w:bCs w:val="0"/>
          <w:color w:val="000000"/>
          <w:sz w:val="24"/>
          <w:szCs w:val="24"/>
        </w:rPr>
        <w:t>中标人对提交的所有产品免费质保期</w:t>
      </w:r>
      <w:r>
        <w:rPr>
          <w:rFonts w:hint="eastAsia" w:ascii="宋体" w:hAnsi="宋体"/>
          <w:b w:val="0"/>
          <w:bCs w:val="0"/>
          <w:color w:val="000000"/>
          <w:sz w:val="24"/>
          <w:szCs w:val="24"/>
          <w:lang w:val="en-US" w:eastAsia="zh-CN"/>
        </w:rPr>
        <w:t>≥1</w:t>
      </w:r>
      <w:r>
        <w:rPr>
          <w:rFonts w:hint="eastAsia" w:ascii="宋体" w:hAnsi="宋体"/>
          <w:b w:val="0"/>
          <w:bCs w:val="0"/>
          <w:color w:val="000000"/>
          <w:sz w:val="24"/>
          <w:szCs w:val="24"/>
        </w:rPr>
        <w:t>年，</w:t>
      </w:r>
      <w:r>
        <w:rPr>
          <w:rFonts w:hint="eastAsia"/>
          <w:b/>
          <w:bCs/>
          <w:sz w:val="24"/>
          <w:szCs w:val="24"/>
          <w:u w:val="single"/>
        </w:rPr>
        <w:t>（自交货验收合格之日起计）</w:t>
      </w:r>
      <w:r>
        <w:rPr>
          <w:rFonts w:hint="eastAsia"/>
          <w:b/>
          <w:bCs/>
          <w:sz w:val="24"/>
          <w:szCs w:val="24"/>
          <w:u w:val="single"/>
          <w:lang w:eastAsia="zh-CN"/>
        </w:rPr>
        <w:t>。</w:t>
      </w:r>
    </w:p>
    <w:p>
      <w:pPr>
        <w:spacing w:line="360" w:lineRule="auto"/>
        <w:ind w:firstLine="480" w:firstLineChars="200"/>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 xml:space="preserve">(2) </w:t>
      </w:r>
      <w:r>
        <w:rPr>
          <w:rFonts w:hint="eastAsia" w:ascii="宋体" w:hAnsi="宋体"/>
          <w:b w:val="0"/>
          <w:bCs w:val="0"/>
          <w:color w:val="000000"/>
          <w:sz w:val="24"/>
          <w:szCs w:val="24"/>
        </w:rPr>
        <w:t>质保期内，由于产品自身原因出现问题，由中标人免费更换，并达到合同约定的质量要求，中标人应该在收到院方更换通知24小时内解决处理。</w:t>
      </w:r>
    </w:p>
    <w:p>
      <w:pPr>
        <w:pStyle w:val="16"/>
        <w:numPr>
          <w:ilvl w:val="0"/>
          <w:numId w:val="0"/>
        </w:numPr>
        <w:spacing w:line="360" w:lineRule="auto"/>
        <w:ind w:leftChars="0" w:firstLine="466" w:firstLineChars="200"/>
        <w:rPr>
          <w:rFonts w:hint="eastAsia" w:ascii="宋体" w:hAnsi="宋体"/>
          <w:b w:val="0"/>
          <w:bCs w:val="0"/>
          <w:color w:val="000000"/>
          <w:sz w:val="24"/>
          <w:szCs w:val="24"/>
        </w:rPr>
      </w:pPr>
      <w:r>
        <w:rPr>
          <w:rFonts w:hint="eastAsia"/>
          <w:b/>
          <w:bCs/>
          <w:sz w:val="24"/>
          <w:szCs w:val="24"/>
          <w:lang w:val="en-US" w:eastAsia="zh-CN"/>
        </w:rPr>
        <w:t>5、质量保证及售后服务</w:t>
      </w:r>
    </w:p>
    <w:p>
      <w:pPr>
        <w:pStyle w:val="16"/>
        <w:numPr>
          <w:ilvl w:val="0"/>
          <w:numId w:val="0"/>
        </w:numPr>
        <w:spacing w:line="360" w:lineRule="auto"/>
        <w:ind w:leftChars="0" w:firstLine="464"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16"/>
        <w:numPr>
          <w:ilvl w:val="0"/>
          <w:numId w:val="0"/>
        </w:numPr>
        <w:spacing w:line="360" w:lineRule="auto"/>
        <w:ind w:leftChars="0" w:firstLine="464" w:firstLineChars="200"/>
        <w:rPr>
          <w:rFonts w:hint="eastAsia"/>
          <w:sz w:val="24"/>
          <w:szCs w:val="24"/>
          <w:lang w:val="en-US" w:eastAsia="zh-CN"/>
        </w:rPr>
      </w:pPr>
      <w:r>
        <w:rPr>
          <w:rFonts w:hint="eastAsia"/>
          <w:sz w:val="24"/>
          <w:szCs w:val="24"/>
          <w:lang w:val="en-US" w:eastAsia="zh-CN"/>
        </w:rPr>
        <w:t>（2）在质保期内因货物本身发生质量问题的，供应商应负责免费更换。对达不到质量要求者，根据实际情况，经双方协商，可按以下办法处理：</w:t>
      </w:r>
    </w:p>
    <w:p>
      <w:pPr>
        <w:pStyle w:val="16"/>
        <w:numPr>
          <w:ilvl w:val="0"/>
          <w:numId w:val="0"/>
        </w:numPr>
        <w:spacing w:line="360" w:lineRule="auto"/>
        <w:ind w:leftChars="0" w:firstLine="464" w:firstLineChars="200"/>
        <w:rPr>
          <w:rFonts w:hint="eastAsia"/>
          <w:sz w:val="24"/>
          <w:szCs w:val="24"/>
          <w:lang w:val="en-US" w:eastAsia="zh-CN"/>
        </w:rPr>
      </w:pPr>
      <w:r>
        <w:rPr>
          <w:rFonts w:hint="eastAsia"/>
          <w:sz w:val="24"/>
          <w:szCs w:val="24"/>
          <w:lang w:val="en-US" w:eastAsia="zh-CN"/>
        </w:rPr>
        <w:t>【1】更换：由乙方承担所发生的全部费用。</w:t>
      </w:r>
    </w:p>
    <w:p>
      <w:pPr>
        <w:pStyle w:val="16"/>
        <w:numPr>
          <w:ilvl w:val="0"/>
          <w:numId w:val="0"/>
        </w:numPr>
        <w:spacing w:line="360" w:lineRule="auto"/>
        <w:ind w:leftChars="0" w:firstLine="464" w:firstLineChars="200"/>
        <w:rPr>
          <w:rFonts w:hint="eastAsia"/>
          <w:sz w:val="24"/>
          <w:szCs w:val="24"/>
          <w:lang w:val="en-US" w:eastAsia="zh-CN"/>
        </w:rPr>
      </w:pPr>
      <w:r>
        <w:rPr>
          <w:rFonts w:hint="eastAsia"/>
          <w:sz w:val="24"/>
          <w:szCs w:val="24"/>
          <w:lang w:val="en-US" w:eastAsia="zh-CN"/>
        </w:rPr>
        <w:t>【2】贬值处理：由甲乙双方合议定价。</w:t>
      </w:r>
    </w:p>
    <w:p>
      <w:pPr>
        <w:pStyle w:val="16"/>
        <w:numPr>
          <w:ilvl w:val="0"/>
          <w:numId w:val="0"/>
        </w:numPr>
        <w:spacing w:line="360" w:lineRule="auto"/>
        <w:ind w:leftChars="0" w:firstLine="464"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16"/>
        <w:numPr>
          <w:ilvl w:val="0"/>
          <w:numId w:val="4"/>
        </w:numPr>
        <w:spacing w:line="360" w:lineRule="auto"/>
        <w:ind w:leftChars="200"/>
        <w:rPr>
          <w:rFonts w:hint="eastAsia"/>
          <w:sz w:val="24"/>
          <w:szCs w:val="24"/>
          <w:lang w:val="en-US" w:eastAsia="zh-CN"/>
        </w:rPr>
      </w:pPr>
      <w:r>
        <w:rPr>
          <w:rFonts w:hint="eastAsia"/>
          <w:sz w:val="24"/>
          <w:szCs w:val="24"/>
          <w:lang w:val="en-US" w:eastAsia="zh-CN"/>
        </w:rPr>
        <w:t>在质保期内，乙方应对货物出现的质量及安全问题负责处理解决并承担一切费用。</w:t>
      </w:r>
    </w:p>
    <w:p>
      <w:pPr>
        <w:pStyle w:val="16"/>
        <w:numPr>
          <w:ilvl w:val="0"/>
          <w:numId w:val="4"/>
        </w:numPr>
        <w:spacing w:line="360" w:lineRule="auto"/>
        <w:ind w:leftChars="200"/>
        <w:rPr>
          <w:rFonts w:hint="eastAsia"/>
          <w:sz w:val="24"/>
          <w:szCs w:val="24"/>
          <w:lang w:val="en-US" w:eastAsia="zh-CN"/>
        </w:rPr>
      </w:pPr>
    </w:p>
    <w:p>
      <w:pPr>
        <w:spacing w:line="360" w:lineRule="auto"/>
        <w:rPr>
          <w:rFonts w:hint="default"/>
          <w:lang w:val="en-US" w:eastAsia="zh-CN"/>
        </w:rPr>
      </w:pPr>
      <w:r>
        <w:rPr>
          <w:rFonts w:hint="eastAsia" w:ascii="宋体" w:hAnsi="宋体"/>
          <w:b/>
          <w:bCs/>
          <w:color w:val="000000"/>
          <w:sz w:val="28"/>
          <w:szCs w:val="28"/>
          <w:lang w:val="en-US" w:eastAsia="zh-CN"/>
        </w:rPr>
        <w:t>四</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66" w:firstLineChars="200"/>
        <w:rPr>
          <w:rStyle w:val="20"/>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7"/>
        <w:tblW w:w="147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94"/>
        <w:gridCol w:w="5175"/>
        <w:gridCol w:w="1785"/>
        <w:gridCol w:w="6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17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评定项目</w:t>
            </w:r>
          </w:p>
        </w:tc>
        <w:tc>
          <w:tcPr>
            <w:tcW w:w="178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318" w:type="dxa"/>
            <w:noWrap w:val="0"/>
            <w:vAlign w:val="center"/>
          </w:tcPr>
          <w:p>
            <w:pPr>
              <w:ind w:left="105" w:leftChars="50" w:right="10" w:rightChars="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9" w:hRule="atLeast"/>
          <w:jc w:val="center"/>
        </w:trPr>
        <w:tc>
          <w:tcPr>
            <w:tcW w:w="149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对应于招标文件设备技术规格及配置的偏离度</w:t>
            </w:r>
          </w:p>
        </w:tc>
        <w:tc>
          <w:tcPr>
            <w:tcW w:w="178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6318"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val="en-US" w:eastAsia="zh-CN"/>
              </w:rPr>
              <w:t>遴选</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中</w:t>
            </w:r>
            <w:r>
              <w:rPr>
                <w:rFonts w:hint="eastAsia" w:ascii="宋体" w:hAnsi="宋体" w:cs="宋体"/>
                <w:color w:val="auto"/>
                <w:sz w:val="24"/>
                <w:szCs w:val="24"/>
                <w:highlight w:val="none"/>
                <w:lang w:val="en-US" w:eastAsia="zh-CN"/>
              </w:rPr>
              <w:t>产品具体</w:t>
            </w:r>
            <w:r>
              <w:rPr>
                <w:rFonts w:hint="eastAsia" w:ascii="宋体" w:hAnsi="宋体" w:eastAsia="宋体" w:cs="宋体"/>
                <w:color w:val="auto"/>
                <w:sz w:val="24"/>
                <w:szCs w:val="24"/>
                <w:highlight w:val="none"/>
              </w:rPr>
              <w:t>要求对比，一项指标负偏离扣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4" w:hRule="atLeast"/>
          <w:jc w:val="center"/>
        </w:trPr>
        <w:tc>
          <w:tcPr>
            <w:tcW w:w="14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产品</w:t>
            </w:r>
            <w:r>
              <w:rPr>
                <w:rFonts w:hint="eastAsia" w:ascii="宋体" w:hAnsi="宋体" w:eastAsia="宋体" w:cs="宋体"/>
                <w:sz w:val="24"/>
                <w:szCs w:val="24"/>
              </w:rPr>
              <w:t>的档次</w:t>
            </w:r>
          </w:p>
        </w:tc>
        <w:tc>
          <w:tcPr>
            <w:tcW w:w="178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318"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产品</w:t>
            </w:r>
            <w:r>
              <w:rPr>
                <w:rFonts w:hint="eastAsia" w:ascii="宋体" w:hAnsi="宋体" w:eastAsia="宋体" w:cs="宋体"/>
                <w:sz w:val="24"/>
                <w:szCs w:val="24"/>
              </w:rPr>
              <w:t>在产品系列中属高档产品的，得</w:t>
            </w:r>
            <w:r>
              <w:rPr>
                <w:rFonts w:hint="eastAsia" w:ascii="宋体" w:hAnsi="宋体" w:eastAsia="宋体" w:cs="宋体"/>
                <w:sz w:val="24"/>
                <w:szCs w:val="24"/>
                <w:lang w:val="en-US" w:eastAsia="zh-CN"/>
              </w:rPr>
              <w:t>8-11</w:t>
            </w:r>
            <w:r>
              <w:rPr>
                <w:rFonts w:hint="eastAsia" w:ascii="宋体" w:hAnsi="宋体" w:eastAsia="宋体" w:cs="宋体"/>
                <w:sz w:val="24"/>
                <w:szCs w:val="24"/>
              </w:rPr>
              <w:t>分；属中等档次产品的，得</w:t>
            </w:r>
            <w:r>
              <w:rPr>
                <w:rFonts w:hint="eastAsia" w:ascii="宋体" w:hAnsi="宋体" w:eastAsia="宋体" w:cs="宋体"/>
                <w:sz w:val="24"/>
                <w:szCs w:val="24"/>
                <w:lang w:val="en-US" w:eastAsia="zh-CN"/>
              </w:rPr>
              <w:t>4-7</w:t>
            </w:r>
            <w:r>
              <w:rPr>
                <w:rFonts w:hint="eastAsia" w:ascii="宋体" w:hAnsi="宋体" w:eastAsia="宋体" w:cs="宋体"/>
                <w:sz w:val="24"/>
                <w:szCs w:val="24"/>
              </w:rPr>
              <w:t>分；属低档产品的，得</w:t>
            </w:r>
            <w:r>
              <w:rPr>
                <w:rFonts w:hint="eastAsia" w:ascii="宋体" w:hAnsi="宋体" w:eastAsia="宋体" w:cs="宋体"/>
                <w:sz w:val="24"/>
                <w:szCs w:val="24"/>
                <w:lang w:val="en-US" w:eastAsia="zh-CN"/>
              </w:rPr>
              <w:t>0-3</w:t>
            </w:r>
            <w:r>
              <w:rPr>
                <w:rFonts w:hint="eastAsia" w:ascii="宋体" w:hAnsi="宋体" w:eastAsia="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99" w:hRule="atLeast"/>
          <w:jc w:val="center"/>
        </w:trPr>
        <w:tc>
          <w:tcPr>
            <w:tcW w:w="14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保修服务</w:t>
            </w:r>
          </w:p>
        </w:tc>
        <w:tc>
          <w:tcPr>
            <w:tcW w:w="178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318"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sz w:val="24"/>
                <w:szCs w:val="24"/>
                <w:lang w:val="en-US" w:eastAsia="zh-CN"/>
              </w:rPr>
              <w:t>产品质保</w:t>
            </w:r>
            <w:r>
              <w:rPr>
                <w:rFonts w:hint="eastAsia" w:ascii="宋体" w:hAnsi="宋体" w:eastAsia="宋体" w:cs="宋体"/>
                <w:sz w:val="24"/>
                <w:szCs w:val="24"/>
              </w:rPr>
              <w:t>期超过</w:t>
            </w:r>
            <w:r>
              <w:rPr>
                <w:rFonts w:hint="eastAsia" w:ascii="宋体" w:hAnsi="宋体" w:eastAsia="宋体" w:cs="宋体"/>
                <w:sz w:val="24"/>
                <w:szCs w:val="24"/>
                <w:lang w:val="en-US" w:eastAsia="zh-CN"/>
              </w:rPr>
              <w:t>遴选</w:t>
            </w:r>
            <w:r>
              <w:rPr>
                <w:rFonts w:hint="eastAsia" w:ascii="宋体" w:hAnsi="宋体" w:eastAsia="宋体" w:cs="宋体"/>
                <w:sz w:val="24"/>
                <w:szCs w:val="24"/>
              </w:rPr>
              <w:t>文件要求的，每增加1年加1分</w:t>
            </w:r>
            <w:r>
              <w:rPr>
                <w:rFonts w:hint="eastAsia" w:ascii="宋体" w:hAnsi="宋体" w:eastAsia="宋体" w:cs="宋体"/>
                <w:sz w:val="24"/>
                <w:szCs w:val="24"/>
                <w:lang w:val="en-US" w:eastAsia="zh-CN"/>
              </w:rPr>
              <w:t>，</w:t>
            </w:r>
            <w:r>
              <w:rPr>
                <w:rFonts w:hint="eastAsia" w:ascii="宋体" w:hAnsi="宋体" w:eastAsia="宋体" w:cs="宋体"/>
                <w:sz w:val="24"/>
                <w:szCs w:val="24"/>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6" w:hRule="atLeast"/>
          <w:jc w:val="center"/>
        </w:trPr>
        <w:tc>
          <w:tcPr>
            <w:tcW w:w="149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投标产品总体质量性能</w:t>
            </w:r>
          </w:p>
        </w:tc>
        <w:tc>
          <w:tcPr>
            <w:tcW w:w="178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6318" w:type="dxa"/>
            <w:noWrap w:val="0"/>
            <w:vAlign w:val="center"/>
          </w:tcPr>
          <w:p>
            <w:pPr>
              <w:ind w:left="105" w:leftChars="50" w:right="10" w:rightChars="5"/>
              <w:rPr>
                <w:rFonts w:hint="eastAsia" w:ascii="宋体" w:hAnsi="宋体" w:eastAsia="宋体" w:cs="宋体"/>
                <w:sz w:val="24"/>
                <w:szCs w:val="24"/>
                <w:lang w:eastAsia="zh-CN"/>
              </w:rPr>
            </w:pPr>
            <w:r>
              <w:rPr>
                <w:rFonts w:hint="eastAsia" w:ascii="宋体" w:hAnsi="宋体" w:eastAsia="宋体" w:cs="宋体"/>
                <w:sz w:val="24"/>
                <w:szCs w:val="24"/>
              </w:rPr>
              <w:t>投标产品的使用情况、稳定性、故障率等总体质量性能综合评价。</w:t>
            </w:r>
          </w:p>
          <w:p>
            <w:pPr>
              <w:ind w:left="105" w:leftChars="50" w:right="10" w:rightChars="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A档：</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B档：</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分；C档：0-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9" w:hRule="atLeast"/>
          <w:jc w:val="center"/>
        </w:trPr>
        <w:tc>
          <w:tcPr>
            <w:tcW w:w="149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市场占有率</w:t>
            </w:r>
          </w:p>
        </w:tc>
        <w:tc>
          <w:tcPr>
            <w:tcW w:w="178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318"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eastAsia="zh-CN"/>
              </w:rPr>
              <w:t>温州市或浙江省内</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年1月1日起至今与最终用户签订的</w:t>
            </w:r>
            <w:r>
              <w:rPr>
                <w:rFonts w:hint="eastAsia" w:ascii="宋体" w:hAnsi="宋体" w:cs="宋体"/>
                <w:sz w:val="24"/>
                <w:szCs w:val="24"/>
                <w:lang w:val="en-US" w:eastAsia="zh-CN"/>
              </w:rPr>
              <w:t>同类项目</w:t>
            </w:r>
            <w:r>
              <w:rPr>
                <w:rFonts w:hint="eastAsia" w:ascii="宋体" w:hAnsi="宋体" w:eastAsia="宋体" w:cs="宋体"/>
                <w:sz w:val="24"/>
                <w:szCs w:val="24"/>
              </w:rPr>
              <w:t>合同复印件，每份有效合同得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w:t>
            </w:r>
            <w:r>
              <w:rPr>
                <w:rFonts w:hint="eastAsia" w:ascii="宋体" w:hAnsi="宋体" w:eastAsia="宋体" w:cs="宋体"/>
                <w:sz w:val="24"/>
                <w:szCs w:val="24"/>
                <w:lang w:val="en-US" w:eastAsia="zh-CN"/>
              </w:rPr>
              <w:t>3</w:t>
            </w:r>
            <w:r>
              <w:rPr>
                <w:rFonts w:hint="eastAsia" w:ascii="宋体" w:hAnsi="宋体" w:eastAsia="宋体" w:cs="宋体"/>
                <w:sz w:val="24"/>
                <w:szCs w:val="24"/>
              </w:rPr>
              <w:t>分。（与同一采购人签订的多份合同或协议视为一个业绩）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4" w:hRule="atLeast"/>
          <w:jc w:val="center"/>
        </w:trPr>
        <w:tc>
          <w:tcPr>
            <w:tcW w:w="149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制造商或代理商的售后服务和维修能力</w:t>
            </w:r>
          </w:p>
        </w:tc>
        <w:tc>
          <w:tcPr>
            <w:tcW w:w="178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318" w:type="dxa"/>
            <w:noWrap w:val="0"/>
            <w:vAlign w:val="center"/>
          </w:tcPr>
          <w:p>
            <w:pPr>
              <w:ind w:left="105" w:leftChars="50" w:right="10" w:rightChars="5"/>
              <w:rPr>
                <w:rFonts w:hint="eastAsia" w:ascii="宋体" w:hAnsi="宋体" w:eastAsia="宋体" w:cs="宋体"/>
                <w:sz w:val="24"/>
                <w:szCs w:val="24"/>
                <w:lang w:eastAsia="zh-CN"/>
              </w:rPr>
            </w:pPr>
            <w:r>
              <w:rPr>
                <w:rFonts w:hint="eastAsia" w:ascii="宋体" w:hAnsi="宋体" w:eastAsia="宋体" w:cs="宋体"/>
                <w:sz w:val="24"/>
                <w:szCs w:val="24"/>
              </w:rPr>
              <w:t>制造商或代理商的售后服务和维修能力，服务响应速度、服务人员水平、备品备件配置等综合评价。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tc>
      </w:tr>
    </w:tbl>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价格分采用低价优先法计算，即满足招标文件要求且投标报价最低的投标报价为评标基准价，其得分为满分</w:t>
      </w:r>
      <w:r>
        <w:rPr>
          <w:rFonts w:hint="eastAsia" w:ascii="宋体" w:hAnsi="宋体" w:eastAsia="宋体" w:cs="宋体"/>
          <w:sz w:val="24"/>
          <w:szCs w:val="24"/>
          <w:lang w:val="en-US" w:eastAsia="zh-CN"/>
        </w:rPr>
        <w:t>30</w:t>
      </w:r>
      <w:r>
        <w:rPr>
          <w:rFonts w:hint="eastAsia" w:ascii="宋体" w:hAnsi="宋体" w:eastAsia="宋体" w:cs="宋体"/>
          <w:sz w:val="24"/>
          <w:szCs w:val="24"/>
        </w:rPr>
        <w:t>分。其他投标人的价格分按照下列公式计算：</w:t>
      </w:r>
    </w:p>
    <w:p>
      <w:pPr>
        <w:spacing w:line="360" w:lineRule="auto"/>
        <w:ind w:firstLine="480" w:firstLineChars="200"/>
        <w:rPr>
          <w:rFonts w:hint="eastAsia" w:ascii="新宋体" w:hAnsi="新宋体" w:eastAsia="新宋体" w:cs="新宋体"/>
          <w:b/>
          <w:bCs/>
          <w:color w:val="auto"/>
          <w:kern w:val="2"/>
          <w:sz w:val="28"/>
          <w:szCs w:val="28"/>
          <w:highlight w:val="none"/>
          <w:lang w:val="en-US" w:eastAsia="zh-CN" w:bidi="ar-SA"/>
        </w:rPr>
      </w:pPr>
      <w:r>
        <w:rPr>
          <w:rFonts w:hint="eastAsia" w:ascii="宋体" w:hAnsi="宋体" w:eastAsia="宋体" w:cs="宋体"/>
          <w:sz w:val="24"/>
          <w:szCs w:val="24"/>
        </w:rPr>
        <w:t>价格分=（评标基准价/投标报价）×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%×100</w:t>
      </w:r>
    </w:p>
    <w:p>
      <w:pPr>
        <w:pStyle w:val="3"/>
        <w:jc w:val="center"/>
        <w:rPr>
          <w:rFonts w:hint="eastAsia" w:ascii="新宋体" w:hAnsi="新宋体" w:eastAsia="新宋体" w:cs="新宋体"/>
          <w:b w:val="0"/>
          <w:bCs/>
          <w:color w:val="auto"/>
          <w:sz w:val="22"/>
          <w:highlight w:val="none"/>
        </w:rPr>
      </w:pPr>
    </w:p>
    <w:p>
      <w:pPr>
        <w:pStyle w:val="3"/>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（1）报价一览表</w:t>
      </w:r>
    </w:p>
    <w:p>
      <w:pPr>
        <w:autoSpaceDE w:val="0"/>
        <w:autoSpaceDN w:val="0"/>
        <w:spacing w:line="360" w:lineRule="auto"/>
        <w:ind w:right="893" w:firstLine="240" w:firstLineChars="100"/>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4"/>
          <w:szCs w:val="24"/>
          <w:highlight w:val="none"/>
        </w:rPr>
        <w:t>项目名称：</w:t>
      </w:r>
      <w:r>
        <w:rPr>
          <w:rFonts w:hint="eastAsia" w:ascii="宋体" w:hAnsi="宋体" w:eastAsia="宋体" w:cs="宋体"/>
          <w:b w:val="0"/>
          <w:bCs/>
          <w:color w:val="auto"/>
          <w:sz w:val="24"/>
          <w:szCs w:val="24"/>
          <w:highlight w:val="none"/>
          <w:lang w:val="en-US" w:eastAsia="zh-CN"/>
        </w:rPr>
        <w:t>温州市中医院</w:t>
      </w:r>
      <w:r>
        <w:rPr>
          <w:rFonts w:hint="eastAsia" w:ascii="宋体" w:hAnsi="宋体" w:eastAsia="宋体" w:cs="宋体"/>
          <w:color w:val="000000"/>
          <w:sz w:val="24"/>
          <w:szCs w:val="24"/>
          <w:lang w:val="en-US" w:eastAsia="zh-CN"/>
        </w:rPr>
        <w:t>一批</w:t>
      </w:r>
      <w:r>
        <w:rPr>
          <w:rFonts w:hint="eastAsia" w:ascii="宋体" w:hAnsi="宋体" w:cs="宋体"/>
          <w:color w:val="000000"/>
          <w:sz w:val="24"/>
          <w:szCs w:val="24"/>
          <w:lang w:val="en-US" w:eastAsia="zh-CN"/>
        </w:rPr>
        <w:t>生活用品</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2025"/>
        <w:gridCol w:w="4140"/>
        <w:gridCol w:w="39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6828" w:type="dxa"/>
            <w:gridSpan w:val="2"/>
            <w:noWrap w:val="0"/>
            <w:vAlign w:val="center"/>
          </w:tcPr>
          <w:p>
            <w:pPr>
              <w:pStyle w:val="10"/>
              <w:jc w:val="center"/>
              <w:rPr>
                <w:rFonts w:hint="eastAsia" w:hAnsi="宋体"/>
                <w:sz w:val="24"/>
                <w:szCs w:val="24"/>
              </w:rPr>
            </w:pPr>
            <w:r>
              <w:rPr>
                <w:rFonts w:hint="eastAsia" w:hAnsi="宋体"/>
                <w:bCs/>
                <w:sz w:val="24"/>
                <w:szCs w:val="24"/>
              </w:rPr>
              <w:t>项目名称</w:t>
            </w:r>
          </w:p>
        </w:tc>
        <w:tc>
          <w:tcPr>
            <w:tcW w:w="4140" w:type="dxa"/>
            <w:noWrap w:val="0"/>
            <w:vAlign w:val="center"/>
          </w:tcPr>
          <w:p>
            <w:pPr>
              <w:pStyle w:val="10"/>
              <w:jc w:val="center"/>
              <w:rPr>
                <w:rFonts w:hint="eastAsia" w:hAnsi="宋体" w:eastAsia="宋体"/>
                <w:sz w:val="24"/>
                <w:szCs w:val="24"/>
                <w:lang w:eastAsia="zh-CN"/>
              </w:rPr>
            </w:pPr>
            <w:r>
              <w:rPr>
                <w:rFonts w:hint="eastAsia" w:hAnsi="宋体"/>
                <w:bCs/>
                <w:sz w:val="24"/>
                <w:szCs w:val="24"/>
                <w:lang w:val="en-US" w:eastAsia="zh-CN"/>
              </w:rPr>
              <w:t>数量</w:t>
            </w:r>
          </w:p>
        </w:tc>
        <w:tc>
          <w:tcPr>
            <w:tcW w:w="3948" w:type="dxa"/>
            <w:noWrap w:val="0"/>
            <w:vAlign w:val="center"/>
          </w:tcPr>
          <w:p>
            <w:pPr>
              <w:pStyle w:val="10"/>
              <w:spacing w:line="460" w:lineRule="atLeast"/>
              <w:jc w:val="center"/>
              <w:rPr>
                <w:rFonts w:hint="eastAsia" w:hAnsi="宋体" w:eastAsia="宋体"/>
                <w:sz w:val="24"/>
                <w:szCs w:val="24"/>
                <w:lang w:eastAsia="zh-CN"/>
              </w:rPr>
            </w:pPr>
            <w:r>
              <w:rPr>
                <w:rFonts w:hint="eastAsia" w:hAnsi="宋体"/>
                <w:sz w:val="24"/>
                <w:szCs w:val="24"/>
                <w:lang w:val="en-US" w:eastAsia="zh-CN"/>
              </w:rPr>
              <w:t>质保期（≥1年）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6828" w:type="dxa"/>
            <w:gridSpan w:val="2"/>
            <w:noWrap w:val="0"/>
            <w:vAlign w:val="center"/>
          </w:tcPr>
          <w:p>
            <w:pPr>
              <w:jc w:val="center"/>
              <w:rPr>
                <w:rFonts w:hint="eastAsia" w:eastAsia="宋体"/>
                <w:sz w:val="24"/>
                <w:szCs w:val="24"/>
                <w:lang w:eastAsia="zh-CN"/>
              </w:rPr>
            </w:pPr>
            <w:r>
              <w:rPr>
                <w:rFonts w:hint="eastAsia" w:ascii="宋体" w:hAnsi="宋体" w:eastAsia="宋体" w:cs="宋体"/>
                <w:b w:val="0"/>
                <w:bCs/>
                <w:color w:val="auto"/>
                <w:sz w:val="24"/>
                <w:szCs w:val="24"/>
                <w:highlight w:val="none"/>
                <w:lang w:val="en-US" w:eastAsia="zh-CN"/>
              </w:rPr>
              <w:t>温州市中医院</w:t>
            </w:r>
            <w:r>
              <w:rPr>
                <w:rFonts w:hint="eastAsia" w:ascii="宋体" w:hAnsi="宋体" w:eastAsia="宋体" w:cs="宋体"/>
                <w:color w:val="000000"/>
                <w:sz w:val="24"/>
                <w:szCs w:val="24"/>
                <w:lang w:val="en-US" w:eastAsia="zh-CN"/>
              </w:rPr>
              <w:t>一批</w:t>
            </w:r>
            <w:r>
              <w:rPr>
                <w:rFonts w:hint="eastAsia" w:ascii="宋体" w:hAnsi="宋体" w:cs="宋体"/>
                <w:color w:val="000000"/>
                <w:sz w:val="24"/>
                <w:szCs w:val="24"/>
                <w:lang w:val="en-US" w:eastAsia="zh-CN"/>
              </w:rPr>
              <w:t>生活用品</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p>
        </w:tc>
        <w:tc>
          <w:tcPr>
            <w:tcW w:w="4140" w:type="dxa"/>
            <w:noWrap w:val="0"/>
            <w:vAlign w:val="center"/>
          </w:tcPr>
          <w:p>
            <w:pPr>
              <w:jc w:val="center"/>
              <w:rPr>
                <w:rFonts w:hint="default"/>
                <w:sz w:val="24"/>
                <w:szCs w:val="24"/>
                <w:lang w:val="en-US"/>
              </w:rPr>
            </w:pPr>
            <w:r>
              <w:rPr>
                <w:rFonts w:hint="eastAsia" w:ascii="宋体" w:hAnsi="宋体" w:cs="宋体"/>
                <w:sz w:val="24"/>
                <w:szCs w:val="24"/>
                <w:lang w:val="en-US" w:eastAsia="zh-CN"/>
              </w:rPr>
              <w:t>1批</w:t>
            </w:r>
          </w:p>
        </w:tc>
        <w:tc>
          <w:tcPr>
            <w:tcW w:w="3948" w:type="dxa"/>
            <w:noWrap w:val="0"/>
            <w:vAlign w:val="center"/>
          </w:tcPr>
          <w:p>
            <w:pPr>
              <w:pStyle w:val="10"/>
              <w:spacing w:line="460" w:lineRule="atLeast"/>
              <w:ind w:firstLine="469"/>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4803" w:type="dxa"/>
            <w:vMerge w:val="restart"/>
            <w:noWrap w:val="0"/>
            <w:vAlign w:val="center"/>
          </w:tcPr>
          <w:p>
            <w:pPr>
              <w:jc w:val="center"/>
              <w:rPr>
                <w:rFonts w:hint="eastAsia" w:ascii="宋体" w:hAnsi="宋体"/>
                <w:sz w:val="24"/>
                <w:szCs w:val="24"/>
              </w:rPr>
            </w:pPr>
            <w:r>
              <w:rPr>
                <w:rFonts w:hint="eastAsia" w:ascii="宋体" w:hAnsi="宋体"/>
                <w:sz w:val="24"/>
                <w:szCs w:val="24"/>
              </w:rPr>
              <w:t>投标报价</w:t>
            </w:r>
          </w:p>
        </w:tc>
        <w:tc>
          <w:tcPr>
            <w:tcW w:w="10113" w:type="dxa"/>
            <w:gridSpan w:val="3"/>
            <w:noWrap w:val="0"/>
            <w:vAlign w:val="center"/>
          </w:tcPr>
          <w:p>
            <w:pPr>
              <w:pStyle w:val="10"/>
              <w:spacing w:line="460" w:lineRule="atLeast"/>
              <w:rPr>
                <w:rFonts w:hint="eastAsia" w:hAnsi="宋体"/>
                <w:sz w:val="24"/>
                <w:szCs w:val="24"/>
              </w:rPr>
            </w:pPr>
            <w:r>
              <w:rPr>
                <w:rFonts w:hint="eastAsia" w:hAnsi="宋体"/>
                <w:sz w:val="24"/>
                <w:szCs w:val="24"/>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803" w:type="dxa"/>
            <w:vMerge w:val="continue"/>
            <w:noWrap w:val="0"/>
            <w:vAlign w:val="center"/>
          </w:tcPr>
          <w:p>
            <w:pPr>
              <w:pStyle w:val="10"/>
              <w:spacing w:line="460" w:lineRule="atLeast"/>
              <w:ind w:firstLine="469"/>
              <w:rPr>
                <w:rFonts w:hint="eastAsia" w:hAnsi="宋体"/>
                <w:sz w:val="24"/>
                <w:szCs w:val="24"/>
              </w:rPr>
            </w:pPr>
          </w:p>
        </w:tc>
        <w:tc>
          <w:tcPr>
            <w:tcW w:w="10113" w:type="dxa"/>
            <w:gridSpan w:val="3"/>
            <w:noWrap w:val="0"/>
            <w:vAlign w:val="center"/>
          </w:tcPr>
          <w:p>
            <w:pPr>
              <w:pStyle w:val="10"/>
              <w:spacing w:line="460" w:lineRule="atLeast"/>
              <w:rPr>
                <w:rFonts w:hint="eastAsia" w:hAnsi="宋体"/>
                <w:sz w:val="24"/>
                <w:szCs w:val="24"/>
              </w:rPr>
            </w:pPr>
            <w:r>
              <w:rPr>
                <w:rFonts w:hint="eastAsia" w:hAnsi="宋体"/>
                <w:sz w:val="24"/>
                <w:szCs w:val="24"/>
              </w:rPr>
              <w:t>（小写）￥：</w:t>
            </w:r>
          </w:p>
        </w:tc>
      </w:tr>
    </w:tbl>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bCs/>
          <w:sz w:val="22"/>
          <w:szCs w:val="22"/>
        </w:rPr>
      </w:pPr>
      <w:r>
        <w:rPr>
          <w:rFonts w:hint="eastAsia" w:ascii="宋体" w:hAnsi="宋体"/>
          <w:b/>
          <w:bCs/>
          <w:sz w:val="22"/>
          <w:szCs w:val="22"/>
        </w:rPr>
        <w:t>1、此表总计价应与</w:t>
      </w:r>
      <w:r>
        <w:rPr>
          <w:rFonts w:hint="eastAsia" w:ascii="宋体" w:hAnsi="宋体"/>
          <w:b/>
          <w:bCs/>
          <w:sz w:val="22"/>
          <w:szCs w:val="22"/>
          <w:lang w:val="en-US" w:eastAsia="zh-CN"/>
        </w:rPr>
        <w:t>下</w:t>
      </w:r>
      <w:r>
        <w:rPr>
          <w:rFonts w:hint="eastAsia" w:ascii="宋体" w:hAnsi="宋体"/>
          <w:b/>
          <w:bCs/>
          <w:sz w:val="22"/>
          <w:szCs w:val="22"/>
        </w:rPr>
        <w:t>方“（</w:t>
      </w:r>
      <w:r>
        <w:rPr>
          <w:rFonts w:hint="eastAsia" w:ascii="宋体" w:hAnsi="宋体"/>
          <w:b/>
          <w:bCs/>
          <w:sz w:val="22"/>
          <w:szCs w:val="22"/>
          <w:lang w:val="en-US" w:eastAsia="zh-CN"/>
        </w:rPr>
        <w:t>二</w:t>
      </w:r>
      <w:r>
        <w:rPr>
          <w:rFonts w:hint="eastAsia" w:ascii="宋体" w:hAnsi="宋体"/>
          <w:b/>
          <w:bCs/>
          <w:sz w:val="22"/>
          <w:szCs w:val="22"/>
        </w:rPr>
        <w:t>）分项报价表”中报价相一致。</w:t>
      </w:r>
    </w:p>
    <w:p>
      <w:pPr>
        <w:spacing w:line="380" w:lineRule="exact"/>
        <w:rPr>
          <w:rFonts w:hint="eastAsia" w:ascii="宋体" w:hAnsi="宋体"/>
          <w:b/>
          <w:bCs/>
          <w:sz w:val="22"/>
          <w:szCs w:val="22"/>
        </w:rPr>
      </w:pPr>
      <w:r>
        <w:rPr>
          <w:rFonts w:hint="eastAsia" w:ascii="宋体" w:hAnsi="宋体"/>
          <w:b/>
          <w:bCs/>
          <w:sz w:val="22"/>
          <w:szCs w:val="22"/>
        </w:rPr>
        <w:t>2、不提供</w:t>
      </w:r>
      <w:r>
        <w:rPr>
          <w:rFonts w:hint="eastAsia" w:ascii="宋体" w:hAnsi="宋体"/>
          <w:b/>
          <w:bCs/>
          <w:sz w:val="22"/>
          <w:szCs w:val="22"/>
          <w:lang w:val="en-US" w:eastAsia="zh-CN"/>
        </w:rPr>
        <w:t>次表格</w:t>
      </w:r>
      <w:r>
        <w:rPr>
          <w:rFonts w:hint="eastAsia" w:ascii="宋体" w:hAnsi="宋体"/>
          <w:b/>
          <w:bCs/>
          <w:sz w:val="22"/>
          <w:szCs w:val="22"/>
        </w:rPr>
        <w:t>将视为没有实质性响应招标文件。</w:t>
      </w:r>
    </w:p>
    <w:p>
      <w:pPr>
        <w:spacing w:line="380" w:lineRule="exact"/>
        <w:rPr>
          <w:rFonts w:hint="eastAsia" w:ascii="宋体" w:hAnsi="宋体"/>
          <w:sz w:val="22"/>
          <w:szCs w:val="22"/>
        </w:rPr>
      </w:pPr>
      <w:r>
        <w:rPr>
          <w:rFonts w:hint="eastAsia" w:ascii="宋体" w:hAnsi="宋体"/>
          <w:b/>
          <w:bCs/>
          <w:sz w:val="22"/>
          <w:szCs w:val="22"/>
        </w:rPr>
        <w:t>3、以上全部报价包含货物到达甲方并能正常使用所需的一切费用，包括但不限于包装费、运输费、装卸费、保险费、安装费以及保修费、税费等。</w:t>
      </w:r>
    </w:p>
    <w:p>
      <w:pPr>
        <w:spacing w:line="360" w:lineRule="auto"/>
        <w:rPr>
          <w:rFonts w:hint="eastAsia" w:ascii="宋体" w:hAnsi="宋体"/>
          <w:sz w:val="22"/>
          <w:szCs w:val="22"/>
        </w:rPr>
      </w:pPr>
    </w:p>
    <w:p>
      <w:pPr>
        <w:spacing w:line="360" w:lineRule="auto"/>
        <w:rPr>
          <w:rFonts w:hint="eastAsia" w:ascii="宋体" w:hAnsi="宋体"/>
          <w:sz w:val="22"/>
          <w:szCs w:val="22"/>
        </w:rPr>
      </w:pPr>
      <w:r>
        <w:rPr>
          <w:rFonts w:hint="eastAsia" w:ascii="宋体" w:hAnsi="宋体"/>
          <w:sz w:val="22"/>
          <w:szCs w:val="22"/>
        </w:rPr>
        <w:t>供应商全称（盖章）：</w:t>
      </w:r>
    </w:p>
    <w:p>
      <w:pPr>
        <w:pStyle w:val="7"/>
        <w:ind w:left="0" w:leftChars="0" w:firstLine="0" w:firstLineChars="0"/>
        <w:rPr>
          <w:rFonts w:hint="eastAsia"/>
          <w:b w:val="0"/>
          <w:bCs w:val="0"/>
        </w:rPr>
      </w:pPr>
      <w:r>
        <w:rPr>
          <w:rFonts w:hint="eastAsia" w:ascii="宋体" w:hAnsi="宋体"/>
          <w:b w:val="0"/>
          <w:bCs w:val="0"/>
          <w:sz w:val="22"/>
          <w:szCs w:val="22"/>
        </w:rPr>
        <w:t>日 期</w:t>
      </w:r>
      <w:r>
        <w:rPr>
          <w:rFonts w:hint="eastAsia" w:ascii="宋体" w:hAnsi="宋体"/>
          <w:b w:val="0"/>
          <w:bCs w:val="0"/>
          <w:sz w:val="22"/>
          <w:szCs w:val="22"/>
          <w:lang w:eastAsia="zh-CN"/>
        </w:rPr>
        <w:t>：</w:t>
      </w:r>
      <w:r>
        <w:rPr>
          <w:rFonts w:hint="eastAsia" w:ascii="宋体" w:hAnsi="宋体"/>
          <w:b w:val="0"/>
          <w:bCs w:val="0"/>
          <w:sz w:val="22"/>
          <w:szCs w:val="22"/>
          <w:lang w:val="en-US" w:eastAsia="zh-CN"/>
        </w:rPr>
        <w:t xml:space="preserve">     </w:t>
      </w:r>
      <w:r>
        <w:rPr>
          <w:rFonts w:hint="eastAsia" w:ascii="宋体" w:hAnsi="宋体"/>
          <w:b w:val="0"/>
          <w:bCs w:val="0"/>
          <w:sz w:val="22"/>
          <w:szCs w:val="22"/>
        </w:rPr>
        <w:t>年</w:t>
      </w:r>
      <w:r>
        <w:rPr>
          <w:rFonts w:hint="eastAsia" w:ascii="宋体" w:hAnsi="宋体"/>
          <w:b w:val="0"/>
          <w:bCs w:val="0"/>
          <w:sz w:val="22"/>
          <w:szCs w:val="22"/>
          <w:lang w:val="en-US" w:eastAsia="zh-CN"/>
        </w:rPr>
        <w:t xml:space="preserve">     </w:t>
      </w:r>
      <w:r>
        <w:rPr>
          <w:rFonts w:hint="eastAsia" w:ascii="宋体" w:hAnsi="宋体"/>
          <w:b w:val="0"/>
          <w:bCs w:val="0"/>
          <w:sz w:val="22"/>
          <w:szCs w:val="22"/>
        </w:rPr>
        <w:t>月</w:t>
      </w: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rPr>
      </w:pPr>
      <w:r>
        <w:rPr>
          <w:rFonts w:hint="eastAsia" w:ascii="宋体" w:hAnsi="宋体"/>
          <w:b/>
          <w:bCs/>
          <w:sz w:val="28"/>
          <w:szCs w:val="28"/>
          <w:lang w:val="en-US" w:eastAsia="zh-CN"/>
        </w:rPr>
        <w:t>（二）分项报价表</w:t>
      </w:r>
    </w:p>
    <w:p>
      <w:pPr>
        <w:spacing w:line="380" w:lineRule="exact"/>
        <w:ind w:right="349" w:rightChars="166" w:firstLine="360" w:firstLineChars="150"/>
        <w:rPr>
          <w:rFonts w:hint="eastAsia" w:ascii="宋体" w:hAnsi="宋体" w:eastAsia="宋体" w:cs="宋体"/>
          <w:sz w:val="24"/>
          <w:szCs w:val="24"/>
        </w:rPr>
      </w:pPr>
      <w:r>
        <w:rPr>
          <w:rFonts w:hint="eastAsia" w:ascii="新宋体" w:hAnsi="新宋体" w:eastAsia="新宋体" w:cs="新宋体"/>
          <w:b w:val="0"/>
          <w:bCs/>
          <w:color w:val="auto"/>
          <w:sz w:val="24"/>
          <w:szCs w:val="24"/>
          <w:highlight w:val="none"/>
        </w:rPr>
        <w:t>项目名称：</w:t>
      </w:r>
      <w:r>
        <w:rPr>
          <w:rFonts w:hint="eastAsia" w:ascii="宋体" w:hAnsi="宋体" w:eastAsia="宋体" w:cs="宋体"/>
          <w:b w:val="0"/>
          <w:bCs/>
          <w:color w:val="auto"/>
          <w:sz w:val="24"/>
          <w:szCs w:val="24"/>
          <w:highlight w:val="none"/>
          <w:lang w:val="en-US" w:eastAsia="zh-CN"/>
        </w:rPr>
        <w:t>温州市中医院</w:t>
      </w:r>
      <w:r>
        <w:rPr>
          <w:rFonts w:hint="eastAsia" w:ascii="宋体" w:hAnsi="宋体" w:eastAsia="宋体" w:cs="宋体"/>
          <w:color w:val="000000"/>
          <w:sz w:val="24"/>
          <w:szCs w:val="24"/>
          <w:lang w:val="en-US" w:eastAsia="zh-CN"/>
        </w:rPr>
        <w:t>一批</w:t>
      </w:r>
      <w:r>
        <w:rPr>
          <w:rFonts w:hint="eastAsia" w:ascii="宋体" w:hAnsi="宋体" w:cs="宋体"/>
          <w:color w:val="000000"/>
          <w:sz w:val="24"/>
          <w:szCs w:val="24"/>
          <w:lang w:val="en-US" w:eastAsia="zh-CN"/>
        </w:rPr>
        <w:t>生活用品</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sz w:val="24"/>
          <w:szCs w:val="24"/>
          <w:highlight w:val="none"/>
          <w:lang w:val="en-US" w:eastAsia="zh-CN"/>
        </w:rPr>
        <w:t xml:space="preserve">                                                    </w:t>
      </w:r>
      <w:r>
        <w:rPr>
          <w:rFonts w:hint="eastAsia" w:ascii="宋体" w:hAnsi="宋体" w:eastAsia="宋体" w:cs="宋体"/>
          <w:sz w:val="24"/>
          <w:szCs w:val="24"/>
        </w:rPr>
        <w:t>单位：元</w:t>
      </w:r>
      <w:r>
        <w:rPr>
          <w:rFonts w:hint="eastAsia" w:ascii="宋体" w:hAnsi="宋体" w:eastAsia="宋体" w:cs="宋体"/>
          <w:sz w:val="24"/>
          <w:szCs w:val="24"/>
          <w:lang w:eastAsia="zh-CN"/>
        </w:rPr>
        <w:t>（</w:t>
      </w:r>
      <w:r>
        <w:rPr>
          <w:rFonts w:hint="eastAsia" w:ascii="宋体" w:hAnsi="宋体" w:eastAsia="宋体" w:cs="宋体"/>
          <w:sz w:val="24"/>
          <w:szCs w:val="24"/>
        </w:rPr>
        <w:t>人民币</w:t>
      </w:r>
      <w:r>
        <w:rPr>
          <w:rFonts w:hint="eastAsia" w:ascii="宋体" w:hAnsi="宋体" w:eastAsia="宋体" w:cs="宋体"/>
          <w:sz w:val="24"/>
          <w:szCs w:val="24"/>
          <w:lang w:eastAsia="zh-CN"/>
        </w:rPr>
        <w:t>）</w:t>
      </w:r>
    </w:p>
    <w:tbl>
      <w:tblPr>
        <w:tblStyle w:val="17"/>
        <w:tblW w:w="14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2385"/>
        <w:gridCol w:w="1905"/>
        <w:gridCol w:w="1410"/>
        <w:gridCol w:w="1965"/>
        <w:gridCol w:w="3060"/>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cs="宋体"/>
                <w:i w:val="0"/>
                <w:iCs w:val="0"/>
                <w:color w:val="000000"/>
                <w:kern w:val="0"/>
                <w:sz w:val="24"/>
                <w:szCs w:val="24"/>
                <w:u w:val="none"/>
                <w:lang w:val="en-US" w:eastAsia="zh-CN" w:bidi="ar"/>
              </w:rPr>
              <w:t>型号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b w:val="0"/>
                <w:bCs w:val="0"/>
                <w:sz w:val="24"/>
                <w:szCs w:val="24"/>
                <w:lang w:val="en-US" w:eastAsia="zh-CN"/>
              </w:rPr>
              <w:t>微压锅</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b w:val="0"/>
                <w:bCs w:val="0"/>
                <w:sz w:val="24"/>
                <w:szCs w:val="24"/>
                <w:lang w:val="en-US" w:eastAsia="zh-CN"/>
              </w:rPr>
              <w:t>便携式蒸汽烫斗机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b w:val="0"/>
                <w:bCs w:val="0"/>
                <w:sz w:val="24"/>
                <w:szCs w:val="24"/>
                <w:lang w:val="en-US" w:eastAsia="zh-CN"/>
              </w:rPr>
              <w:t>无线充电宝</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63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spacing w:line="380" w:lineRule="exact"/>
        <w:ind w:right="349" w:rightChars="166"/>
        <w:rPr>
          <w:rFonts w:hint="eastAsia" w:ascii="宋体" w:hAnsi="宋体"/>
          <w:sz w:val="22"/>
          <w:szCs w:val="22"/>
        </w:rPr>
      </w:pPr>
    </w:p>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sz w:val="22"/>
          <w:lang w:val="en-US" w:eastAsia="zh-CN"/>
        </w:rPr>
      </w:pPr>
      <w:r>
        <w:rPr>
          <w:rFonts w:hint="eastAsia" w:ascii="宋体" w:hAnsi="宋体"/>
          <w:b/>
          <w:sz w:val="22"/>
          <w:lang w:val="en-US" w:eastAsia="zh-CN"/>
        </w:rPr>
        <w:t>1、此表总计价应与上方“（一）报价一览表”中报价相一致。</w:t>
      </w:r>
    </w:p>
    <w:p>
      <w:pPr>
        <w:spacing w:line="380" w:lineRule="exact"/>
        <w:rPr>
          <w:rFonts w:hint="eastAsia" w:ascii="宋体" w:hAnsi="宋体"/>
          <w:b/>
          <w:sz w:val="22"/>
          <w:lang w:val="en-US" w:eastAsia="zh-CN"/>
        </w:rPr>
      </w:pPr>
      <w:r>
        <w:rPr>
          <w:rFonts w:hint="eastAsia" w:ascii="宋体" w:hAnsi="宋体"/>
          <w:b/>
          <w:sz w:val="22"/>
          <w:lang w:val="en-US" w:eastAsia="zh-CN"/>
        </w:rPr>
        <w:t>2、不提供详细分项报价将视为没有实质性响应招标文件。</w:t>
      </w:r>
    </w:p>
    <w:p>
      <w:pPr>
        <w:spacing w:line="380" w:lineRule="exact"/>
        <w:rPr>
          <w:rFonts w:hint="eastAsia" w:ascii="宋体" w:hAnsi="宋体"/>
          <w:b/>
          <w:sz w:val="22"/>
          <w:lang w:val="en-US" w:eastAsia="zh-CN"/>
        </w:rPr>
      </w:pPr>
      <w:r>
        <w:rPr>
          <w:rFonts w:hint="eastAsia" w:ascii="宋体" w:hAnsi="宋体"/>
          <w:b/>
          <w:sz w:val="22"/>
          <w:lang w:val="en-US" w:eastAsia="zh-CN"/>
        </w:rPr>
        <w:t>3、以上全部报价包含货物到达甲方并能正常使用所需的一切费用，包括但不限于包装费、运输费、装卸费、保险费、安装费以及保修费、税费等。</w:t>
      </w:r>
    </w:p>
    <w:p>
      <w:pPr>
        <w:spacing w:line="380" w:lineRule="exact"/>
        <w:rPr>
          <w:rFonts w:hint="eastAsia" w:ascii="宋体" w:hAnsi="宋体"/>
          <w:b/>
          <w:sz w:val="22"/>
          <w:lang w:val="en-US" w:eastAsia="zh-CN"/>
        </w:rPr>
      </w:pPr>
    </w:p>
    <w:p>
      <w:pPr>
        <w:spacing w:line="360" w:lineRule="auto"/>
        <w:rPr>
          <w:rFonts w:hint="eastAsia" w:ascii="宋体" w:hAnsi="宋体"/>
          <w:sz w:val="22"/>
          <w:szCs w:val="22"/>
        </w:rPr>
      </w:pPr>
    </w:p>
    <w:p>
      <w:pPr>
        <w:spacing w:line="360" w:lineRule="auto"/>
        <w:rPr>
          <w:rFonts w:hint="eastAsia" w:ascii="宋体" w:hAnsi="宋体"/>
          <w:sz w:val="22"/>
          <w:szCs w:val="22"/>
        </w:rPr>
      </w:pPr>
    </w:p>
    <w:p>
      <w:pPr>
        <w:spacing w:line="360" w:lineRule="auto"/>
        <w:rPr>
          <w:rFonts w:hint="eastAsia" w:ascii="宋体" w:hAnsi="宋体"/>
          <w:sz w:val="22"/>
          <w:szCs w:val="22"/>
        </w:rPr>
      </w:pPr>
      <w:r>
        <w:rPr>
          <w:rFonts w:hint="eastAsia" w:ascii="宋体" w:hAnsi="宋体"/>
          <w:sz w:val="22"/>
          <w:szCs w:val="22"/>
        </w:rPr>
        <w:t>供应商全称（盖章）：</w:t>
      </w:r>
    </w:p>
    <w:p>
      <w:pPr>
        <w:spacing w:line="360" w:lineRule="auto"/>
        <w:rPr>
          <w:rFonts w:hint="eastAsia"/>
        </w:rPr>
      </w:pPr>
      <w:r>
        <w:rPr>
          <w:rFonts w:hint="eastAsia" w:ascii="宋体" w:hAnsi="宋体"/>
          <w:sz w:val="22"/>
          <w:szCs w:val="22"/>
        </w:rPr>
        <w:t xml:space="preserve">日 期：  </w:t>
      </w:r>
      <w:r>
        <w:rPr>
          <w:rFonts w:hint="eastAsia" w:ascii="宋体" w:hAnsi="宋体"/>
          <w:sz w:val="22"/>
          <w:szCs w:val="22"/>
          <w:lang w:val="en-US" w:eastAsia="zh-CN"/>
        </w:rPr>
        <w:t xml:space="preserve">   </w:t>
      </w:r>
      <w:r>
        <w:rPr>
          <w:rFonts w:hint="eastAsia" w:ascii="宋体" w:hAnsi="宋体"/>
          <w:sz w:val="22"/>
          <w:szCs w:val="22"/>
        </w:rPr>
        <w:t xml:space="preserve">年  </w:t>
      </w:r>
      <w:r>
        <w:rPr>
          <w:rFonts w:hint="eastAsia" w:ascii="宋体" w:hAnsi="宋体"/>
          <w:sz w:val="22"/>
          <w:szCs w:val="22"/>
          <w:lang w:val="en-US" w:eastAsia="zh-CN"/>
        </w:rPr>
        <w:t xml:space="preserve">   </w:t>
      </w:r>
      <w:r>
        <w:rPr>
          <w:rFonts w:hint="eastAsia" w:ascii="宋体" w:hAnsi="宋体"/>
          <w:sz w:val="22"/>
          <w:szCs w:val="22"/>
        </w:rPr>
        <w:t xml:space="preserve">月  </w:t>
      </w:r>
      <w:r>
        <w:rPr>
          <w:rFonts w:hint="eastAsia" w:ascii="宋体" w:hAnsi="宋体"/>
          <w:sz w:val="22"/>
          <w:szCs w:val="22"/>
          <w:lang w:val="en-US" w:eastAsia="zh-CN"/>
        </w:rPr>
        <w:t xml:space="preserve">   </w:t>
      </w:r>
      <w:r>
        <w:rPr>
          <w:rFonts w:hint="eastAsia" w:ascii="宋体" w:hAnsi="宋体"/>
          <w:sz w:val="22"/>
          <w:szCs w:val="22"/>
        </w:rPr>
        <w:t>日</w:t>
      </w:r>
    </w:p>
    <w:p>
      <w:pPr>
        <w:pStyle w:val="16"/>
        <w:ind w:left="0" w:leftChars="0" w:firstLine="0" w:firstLineChars="0"/>
      </w:pPr>
    </w:p>
    <w:p>
      <w:pPr>
        <w:spacing w:line="360" w:lineRule="auto"/>
        <w:rPr>
          <w:rFonts w:hint="eastAsia" w:ascii="宋体" w:hAnsi="宋体"/>
          <w:b/>
          <w:bCs/>
          <w:color w:val="000000"/>
          <w:sz w:val="28"/>
          <w:szCs w:val="28"/>
        </w:rPr>
      </w:pPr>
      <w:bookmarkStart w:id="1" w:name="_GoBack"/>
      <w:bookmarkEnd w:id="1"/>
    </w:p>
    <w:p>
      <w:pPr>
        <w:pStyle w:val="16"/>
        <w:ind w:left="0" w:leftChars="0" w:firstLine="0" w:firstLineChars="0"/>
        <w:rPr>
          <w:rFonts w:hint="eastAsia"/>
        </w:rPr>
      </w:pPr>
    </w:p>
    <w:p>
      <w:pPr>
        <w:pStyle w:val="16"/>
        <w:rPr>
          <w:rFonts w:hint="eastAsia"/>
        </w:rPr>
      </w:pPr>
    </w:p>
    <w:p>
      <w:pPr>
        <w:pStyle w:val="16"/>
        <w:rPr>
          <w:rFonts w:hint="eastAsia"/>
        </w:rPr>
      </w:pPr>
    </w:p>
    <w:p>
      <w:pPr>
        <w:spacing w:line="380" w:lineRule="exact"/>
        <w:rPr>
          <w:rFonts w:hint="eastAsia" w:eastAsia="宋体"/>
          <w:lang w:eastAsia="zh-CN"/>
        </w:rPr>
      </w:pPr>
    </w:p>
    <w:sectPr>
      <w:footerReference r:id="rId3" w:type="default"/>
      <w:pgSz w:w="16838" w:h="11906" w:orient="landscape"/>
      <w:pgMar w:top="1236" w:right="850" w:bottom="1236"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EA52"/>
    <w:multiLevelType w:val="singleLevel"/>
    <w:tmpl w:val="A40DEA52"/>
    <w:lvl w:ilvl="0" w:tentative="0">
      <w:start w:val="3"/>
      <w:numFmt w:val="decimal"/>
      <w:suff w:val="nothing"/>
      <w:lvlText w:val="（%1）"/>
      <w:lvlJc w:val="left"/>
    </w:lvl>
  </w:abstractNum>
  <w:abstractNum w:abstractNumId="1">
    <w:nsid w:val="4F79F46A"/>
    <w:multiLevelType w:val="singleLevel"/>
    <w:tmpl w:val="4F79F46A"/>
    <w:lvl w:ilvl="0" w:tentative="0">
      <w:start w:val="3"/>
      <w:numFmt w:val="decimal"/>
      <w:suff w:val="nothing"/>
      <w:lvlText w:val="%1、"/>
      <w:lvlJc w:val="left"/>
    </w:lvl>
  </w:abstractNum>
  <w:abstractNum w:abstractNumId="2">
    <w:nsid w:val="5892F560"/>
    <w:multiLevelType w:val="singleLevel"/>
    <w:tmpl w:val="5892F560"/>
    <w:lvl w:ilvl="0" w:tentative="0">
      <w:start w:val="2"/>
      <w:numFmt w:val="chineseCounting"/>
      <w:suff w:val="nothing"/>
      <w:lvlText w:val="%1、"/>
      <w:lvlJc w:val="left"/>
      <w:rPr>
        <w:rFonts w:hint="eastAsia"/>
      </w:rPr>
    </w:lvl>
  </w:abstractNum>
  <w:abstractNum w:abstractNumId="3">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16E4912"/>
    <w:rsid w:val="02DC2E18"/>
    <w:rsid w:val="03625239"/>
    <w:rsid w:val="03BC4EA5"/>
    <w:rsid w:val="03C84B20"/>
    <w:rsid w:val="04B15D87"/>
    <w:rsid w:val="061E2864"/>
    <w:rsid w:val="076646E5"/>
    <w:rsid w:val="084B5379"/>
    <w:rsid w:val="09CB578A"/>
    <w:rsid w:val="0D3401D8"/>
    <w:rsid w:val="0F427144"/>
    <w:rsid w:val="0F9C6A6C"/>
    <w:rsid w:val="1124087B"/>
    <w:rsid w:val="130D1F16"/>
    <w:rsid w:val="15F0193F"/>
    <w:rsid w:val="16586A57"/>
    <w:rsid w:val="16EF2001"/>
    <w:rsid w:val="1781499D"/>
    <w:rsid w:val="17B96491"/>
    <w:rsid w:val="17CC40F0"/>
    <w:rsid w:val="1A9B5FFB"/>
    <w:rsid w:val="1B951E05"/>
    <w:rsid w:val="203F5CE6"/>
    <w:rsid w:val="252A6495"/>
    <w:rsid w:val="26614AE7"/>
    <w:rsid w:val="26A36964"/>
    <w:rsid w:val="2B6F06D4"/>
    <w:rsid w:val="2C0B329E"/>
    <w:rsid w:val="2C8B760D"/>
    <w:rsid w:val="2DCF6290"/>
    <w:rsid w:val="2EE23DA1"/>
    <w:rsid w:val="30C82B42"/>
    <w:rsid w:val="32E87DD1"/>
    <w:rsid w:val="33F15215"/>
    <w:rsid w:val="34C52D29"/>
    <w:rsid w:val="35584BB1"/>
    <w:rsid w:val="36C17637"/>
    <w:rsid w:val="36F20F59"/>
    <w:rsid w:val="36FF0897"/>
    <w:rsid w:val="38620F4A"/>
    <w:rsid w:val="38784A32"/>
    <w:rsid w:val="3A5C534F"/>
    <w:rsid w:val="3AA307AA"/>
    <w:rsid w:val="3AD2116E"/>
    <w:rsid w:val="3AF7062E"/>
    <w:rsid w:val="3BAE46BF"/>
    <w:rsid w:val="3C990195"/>
    <w:rsid w:val="3D4A148F"/>
    <w:rsid w:val="3D51281E"/>
    <w:rsid w:val="3D766728"/>
    <w:rsid w:val="3F351791"/>
    <w:rsid w:val="42417305"/>
    <w:rsid w:val="43F47C2B"/>
    <w:rsid w:val="442D7AA8"/>
    <w:rsid w:val="45B222C8"/>
    <w:rsid w:val="46AB0BAA"/>
    <w:rsid w:val="485E04E5"/>
    <w:rsid w:val="4B86017E"/>
    <w:rsid w:val="4BB26B7D"/>
    <w:rsid w:val="4F835253"/>
    <w:rsid w:val="4FB149B9"/>
    <w:rsid w:val="50430A48"/>
    <w:rsid w:val="50810E77"/>
    <w:rsid w:val="522B1438"/>
    <w:rsid w:val="52957526"/>
    <w:rsid w:val="539C47DE"/>
    <w:rsid w:val="555A3E23"/>
    <w:rsid w:val="57A36574"/>
    <w:rsid w:val="58D72375"/>
    <w:rsid w:val="5A1D1FAE"/>
    <w:rsid w:val="5A2A3748"/>
    <w:rsid w:val="5CEE0127"/>
    <w:rsid w:val="5DAF6DF6"/>
    <w:rsid w:val="5EEC01A1"/>
    <w:rsid w:val="61E865CA"/>
    <w:rsid w:val="63750765"/>
    <w:rsid w:val="64F466B7"/>
    <w:rsid w:val="654C0859"/>
    <w:rsid w:val="65B0017A"/>
    <w:rsid w:val="677734BF"/>
    <w:rsid w:val="68F24605"/>
    <w:rsid w:val="69C67144"/>
    <w:rsid w:val="6AD77E43"/>
    <w:rsid w:val="6FA3415F"/>
    <w:rsid w:val="710B7010"/>
    <w:rsid w:val="712E3A4E"/>
    <w:rsid w:val="71BA3A22"/>
    <w:rsid w:val="71CD3E62"/>
    <w:rsid w:val="724D0AFE"/>
    <w:rsid w:val="72E83474"/>
    <w:rsid w:val="72F62F44"/>
    <w:rsid w:val="7305227F"/>
    <w:rsid w:val="75A35A24"/>
    <w:rsid w:val="764A3CD3"/>
    <w:rsid w:val="78362761"/>
    <w:rsid w:val="78BC52C2"/>
    <w:rsid w:val="79F966D5"/>
    <w:rsid w:val="7A376099"/>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afterLines="0"/>
    </w:pPr>
  </w:style>
  <w:style w:type="paragraph" w:styleId="7">
    <w:name w:val="Body Text First Indent"/>
    <w:basedOn w:val="6"/>
    <w:next w:val="8"/>
    <w:autoRedefine/>
    <w:qFormat/>
    <w:uiPriority w:val="0"/>
    <w:pPr>
      <w:ind w:firstLine="420" w:firstLineChars="100"/>
    </w:pPr>
    <w:rPr>
      <w:b/>
      <w:bCs/>
      <w:szCs w:val="24"/>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200" w:lineRule="exact"/>
      <w:ind w:firstLine="301"/>
    </w:pPr>
    <w:rPr>
      <w:rFonts w:ascii="宋体" w:hAnsi="Courier New"/>
      <w:spacing w:val="-4"/>
      <w:sz w:val="18"/>
      <w:szCs w:val="20"/>
      <w14:ligatures w14:val="none"/>
    </w:rPr>
  </w:style>
  <w:style w:type="paragraph" w:styleId="10">
    <w:name w:val="Plain Text"/>
    <w:basedOn w:val="1"/>
    <w:autoRedefine/>
    <w:qFormat/>
    <w:uiPriority w:val="0"/>
    <w:pPr>
      <w:spacing w:beforeLines="50" w:afterLines="50" w:line="400" w:lineRule="exact"/>
    </w:pPr>
    <w:rPr>
      <w:rFonts w:ascii="宋体" w:hAnsi="Courier New"/>
      <w:sz w:val="24"/>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0"/>
    <w:pPr>
      <w:jc w:val="center"/>
    </w:pPr>
    <w:rPr>
      <w:rFonts w:ascii="Arial" w:hAnsi="Arial" w:eastAsia="宋体"/>
      <w:b/>
      <w:kern w:val="0"/>
      <w:sz w:val="36"/>
      <w:szCs w:val="20"/>
      <w:lang w:eastAsia="en-US"/>
      <w14:ligatures w14:val="none"/>
    </w:rPr>
  </w:style>
  <w:style w:type="paragraph" w:styleId="16">
    <w:name w:val="Body Text First Indent 2"/>
    <w:basedOn w:val="9"/>
    <w:autoRedefine/>
    <w:qFormat/>
    <w:uiPriority w:val="0"/>
    <w:pPr>
      <w:spacing w:after="120"/>
      <w:ind w:left="420" w:leftChars="200" w:firstLine="420"/>
    </w:pPr>
    <w:rPr>
      <w:rFonts w:cs="宋体"/>
      <w:sz w:val="21"/>
      <w:szCs w:val="21"/>
    </w:rPr>
  </w:style>
  <w:style w:type="table" w:styleId="18">
    <w:name w:val="Table Grid"/>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character" w:styleId="21">
    <w:name w:val="page number"/>
    <w:basedOn w:val="19"/>
    <w:autoRedefine/>
    <w:qFormat/>
    <w:uiPriority w:val="0"/>
  </w:style>
  <w:style w:type="paragraph" w:customStyle="1" w:styleId="22">
    <w:name w:val="BodyText1I"/>
    <w:basedOn w:val="23"/>
    <w:autoRedefine/>
    <w:qFormat/>
    <w:uiPriority w:val="0"/>
    <w:pPr>
      <w:ind w:firstLine="420" w:firstLineChars="100"/>
    </w:pPr>
  </w:style>
  <w:style w:type="paragraph" w:customStyle="1" w:styleId="23">
    <w:name w:val="BodyText"/>
    <w:basedOn w:val="1"/>
    <w:autoRedefine/>
    <w:qFormat/>
    <w:uiPriority w:val="0"/>
    <w:pPr>
      <w:spacing w:after="120"/>
    </w:pPr>
  </w:style>
  <w:style w:type="paragraph" w:customStyle="1" w:styleId="24">
    <w:name w:val="表格文字"/>
    <w:basedOn w:val="1"/>
    <w:next w:val="6"/>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9"/>
    <w:link w:val="12"/>
    <w:autoRedefine/>
    <w:qFormat/>
    <w:uiPriority w:val="0"/>
    <w:rPr>
      <w:kern w:val="2"/>
      <w:sz w:val="18"/>
      <w:szCs w:val="18"/>
    </w:rPr>
  </w:style>
  <w:style w:type="character" w:customStyle="1" w:styleId="26">
    <w:name w:val="页脚 Char"/>
    <w:basedOn w:val="19"/>
    <w:link w:val="11"/>
    <w:autoRedefine/>
    <w:qFormat/>
    <w:uiPriority w:val="0"/>
    <w:rPr>
      <w:kern w:val="2"/>
      <w:sz w:val="18"/>
      <w:szCs w:val="18"/>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列出段落1"/>
    <w:basedOn w:val="1"/>
    <w:autoRedefine/>
    <w:qFormat/>
    <w:uiPriority w:val="0"/>
    <w:pPr>
      <w:widowControl/>
      <w:spacing w:after="160" w:line="360" w:lineRule="auto"/>
      <w:ind w:left="720"/>
      <w:contextualSpacing/>
      <w:jc w:val="left"/>
    </w:pPr>
    <w:rPr>
      <w:szCs w:val="22"/>
    </w:rPr>
  </w:style>
  <w:style w:type="character" w:customStyle="1" w:styleId="29">
    <w:name w:val="font31"/>
    <w:basedOn w:val="19"/>
    <w:autoRedefine/>
    <w:qFormat/>
    <w:uiPriority w:val="0"/>
    <w:rPr>
      <w:rFonts w:hint="eastAsia" w:ascii="宋体" w:hAnsi="宋体" w:eastAsia="宋体" w:cs="宋体"/>
      <w:color w:val="000000"/>
      <w:sz w:val="22"/>
      <w:szCs w:val="22"/>
      <w:u w:val="none"/>
    </w:rPr>
  </w:style>
  <w:style w:type="character" w:customStyle="1" w:styleId="30">
    <w:name w:val="font0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8</TotalTime>
  <ScaleCrop>false</ScaleCrop>
  <LinksUpToDate>false</LinksUpToDate>
  <CharactersWithSpaces>2342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市渔业应急处置指挥中心</cp:lastModifiedBy>
  <dcterms:modified xsi:type="dcterms:W3CDTF">2024-04-18T00:09:40Z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