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clear" w:pos="840"/>
        </w:tabs>
        <w:adjustRightInd/>
        <w:snapToGrid/>
        <w:spacing w:before="120" w:after="120" w:line="240" w:lineRule="auto"/>
        <w:jc w:val="center"/>
        <w:rPr>
          <w:rFonts w:hint="eastAsia"/>
          <w:b/>
          <w:bCs/>
          <w:sz w:val="40"/>
          <w:szCs w:val="40"/>
        </w:rPr>
      </w:pPr>
      <w:bookmarkStart w:id="0" w:name="_Toc451522337"/>
      <w:r>
        <w:rPr>
          <w:rFonts w:hint="eastAsia" w:ascii="宋体" w:hAnsi="宋体" w:eastAsia="宋体" w:cs="宋体"/>
          <w:color w:val="000000"/>
          <w:sz w:val="40"/>
          <w:szCs w:val="40"/>
        </w:rPr>
        <w:t>温州市中医院</w:t>
      </w:r>
      <w:bookmarkEnd w:id="0"/>
      <w:r>
        <w:rPr>
          <w:rFonts w:hint="eastAsia" w:hAnsi="宋体" w:cs="宋体"/>
          <w:color w:val="000000"/>
          <w:sz w:val="40"/>
          <w:szCs w:val="40"/>
          <w:lang w:val="en-US" w:eastAsia="zh-CN"/>
        </w:rPr>
        <w:t>一批上下铺床采购项目遴选</w:t>
      </w:r>
      <w:r>
        <w:rPr>
          <w:rFonts w:hint="eastAsia" w:ascii="宋体" w:hAnsi="宋体" w:eastAsia="宋体" w:cs="宋体"/>
          <w:color w:val="000000"/>
          <w:sz w:val="40"/>
          <w:szCs w:val="40"/>
          <w:lang w:val="en-US" w:eastAsia="zh-CN"/>
        </w:rPr>
        <w:t>文件</w:t>
      </w:r>
    </w:p>
    <w:p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一、项目概况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项目名称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温州市中医院一批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上下铺床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采购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采购方式：公开遴选（非政府采购）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预算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单价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850元/张，预算金额：36550元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 w:hAnsi="宋体" w:cs="宋体"/>
          <w:sz w:val="24"/>
          <w:szCs w:val="24"/>
          <w:lang w:val="en-US" w:eastAsia="zh-CN"/>
        </w:rPr>
        <w:t>采购数量：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43</w:t>
      </w:r>
      <w:r>
        <w:rPr>
          <w:rFonts w:hint="eastAsia" w:hAnsi="宋体" w:cs="宋体"/>
          <w:sz w:val="24"/>
          <w:szCs w:val="24"/>
          <w:lang w:val="en-US" w:eastAsia="zh-CN"/>
        </w:rPr>
        <w:t>张</w:t>
      </w:r>
    </w:p>
    <w:tbl>
      <w:tblPr>
        <w:tblStyle w:val="17"/>
        <w:tblpPr w:leftFromText="180" w:rightFromText="180" w:vertAnchor="text" w:horzAnchor="page" w:tblpX="1013" w:tblpY="564"/>
        <w:tblOverlap w:val="never"/>
        <w:tblW w:w="15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55"/>
        <w:gridCol w:w="1695"/>
        <w:gridCol w:w="810"/>
        <w:gridCol w:w="840"/>
        <w:gridCol w:w="7935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规格尺寸（mm）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参考图片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上下铺床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长*宽*高：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2000*900*1800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1.床柱（镀锌）：采用圆管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或方钢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喷塑，材料厚度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采用优质冷轧钢板经特制一次成型线轧制而成，并且进行镀锌处理。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2.床边（镀锌）：采用圆管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方钢喷塑，材料厚度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采用优质冷轧钢板经特制一次成型线轧制而成，并且进行镀锌处理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3.床档（镀锌）：采用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圆管或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方钢喷塑，材料厚度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采用优质冷轧钢板经特制一次成型线轧制而成，并且进行镀锌处理。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4.护栏（镀锌）：采用圆管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方钢喷塑，材料厚度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1.0mm，采用优质冷轧钢板经特制一次成型线轧制而成，并且进行镀锌处理。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5.爬梯（镀锌）：爬梯外立柱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、档子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采用圆管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方钢喷塑，材料厚度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6.床板：采用优质杉木原木，厚度约15mm的杉木条，床档4条约40mm*60mm实木料，表层打磨处理,防止毛刺。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7.结构连接：整张床连接部份采用卡扣挂件连接，不采用螺丝连接，每张床可承重≥600kg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8.焊接点：铁床部件焊接全部采用二氧化碳保护焊接，铁板表面经除油，去锈，磷化静电喷粉高温固化而成。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9.质量：成品必须达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国家标准GB/T 3325-2017要求，有害物质限量必须低于国家标准。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参考图片1：</w:t>
            </w:r>
          </w:p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</w:pPr>
            <w:r>
              <w:drawing>
                <wp:inline distT="0" distB="0" distL="114300" distR="114300">
                  <wp:extent cx="882015" cy="1148715"/>
                  <wp:effectExtent l="0" t="0" r="13335" b="13335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1148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210185</wp:posOffset>
                  </wp:positionV>
                  <wp:extent cx="1091565" cy="1097915"/>
                  <wp:effectExtent l="0" t="0" r="13335" b="6985"/>
                  <wp:wrapNone/>
                  <wp:docPr id="2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lang w:val="en-US" w:eastAsia="zh-CN"/>
              </w:rPr>
              <w:t>参考图片2：</w:t>
            </w:r>
          </w:p>
        </w:tc>
      </w:tr>
    </w:tbl>
    <w:p>
      <w:pPr>
        <w:spacing w:line="400" w:lineRule="exact"/>
        <w:rPr>
          <w:rFonts w:hint="eastAsia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二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b/>
          <w:sz w:val="28"/>
          <w:szCs w:val="28"/>
        </w:rPr>
        <w:t>项目内容及要求</w:t>
      </w:r>
    </w:p>
    <w:p>
      <w:pPr>
        <w:pStyle w:val="2"/>
        <w:spacing w:line="240" w:lineRule="auto"/>
        <w:ind w:firstLine="0" w:firstLineChars="0"/>
        <w:rPr>
          <w:rFonts w:hint="eastAsia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注：1、以上产品规格尺寸仅做参考，具体以现场实际测量为准</w:t>
      </w:r>
      <w:r>
        <w:rPr>
          <w:rFonts w:hint="eastAsia" w:hAnsi="宋体" w:cs="宋体"/>
          <w:b/>
          <w:bCs/>
          <w:sz w:val="21"/>
          <w:szCs w:val="21"/>
          <w:lang w:val="en-US" w:eastAsia="zh-CN"/>
        </w:rPr>
        <w:t xml:space="preserve">；    </w:t>
      </w:r>
    </w:p>
    <w:p>
      <w:pPr>
        <w:pStyle w:val="2"/>
        <w:spacing w:line="240" w:lineRule="auto"/>
        <w:ind w:firstLine="0" w:firstLineChars="0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hAnsi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▲2、如投标人报价超过预算金额或预算单价按无效标处理。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三、主要商务要求</w:t>
      </w:r>
    </w:p>
    <w:p>
      <w:pPr>
        <w:spacing w:line="360" w:lineRule="auto"/>
        <w:ind w:firstLine="482" w:firstLineChars="200"/>
        <w:rPr>
          <w:rFonts w:hint="eastAsia" w:ascii="宋体" w:hAnsi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、付款方式：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全部货物交付完毕并经最终验收合格后，乙方向甲方开具发票，甲方在收到发票后三个月内向乙方支付全部合同价款。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预算金额范围内，根据最终实际采购数量*中标单价进行结算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eastAsia="zh-CN"/>
        </w:rPr>
        <w:t>）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 xml:space="preserve">   </w:t>
      </w:r>
    </w:p>
    <w:p>
      <w:pPr>
        <w:spacing w:line="360" w:lineRule="auto"/>
        <w:ind w:firstLine="482" w:firstLineChars="200"/>
        <w:rPr>
          <w:rFonts w:hint="eastAsia" w:ascii="宋体" w:hAnsi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、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到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货时间：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卖方必须在中标之日起10个工作日内完成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所有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 xml:space="preserve">货物的供货。          </w:t>
      </w:r>
    </w:p>
    <w:p>
      <w:pPr>
        <w:spacing w:line="360" w:lineRule="auto"/>
        <w:ind w:firstLine="482" w:firstLineChars="200"/>
        <w:rPr>
          <w:rFonts w:hint="eastAsia" w:ascii="宋体" w:hAnsi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、到货地点：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温州市中医院指定地点。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、质保期</w:t>
      </w:r>
    </w:p>
    <w:p>
      <w:pPr>
        <w:spacing w:line="360" w:lineRule="auto"/>
        <w:ind w:firstLine="480" w:firstLineChars="200"/>
        <w:rPr>
          <w:rFonts w:hint="eastAsia" w:ascii="宋体" w:hAnsi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.1中标人对提交的产品免费质保期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≥3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年，质保期从每批次货物验收合格交付使用之日起算。</w:t>
      </w:r>
    </w:p>
    <w:p>
      <w:pPr>
        <w:spacing w:line="360" w:lineRule="auto"/>
        <w:ind w:firstLine="480" w:firstLineChars="200"/>
        <w:rPr>
          <w:rFonts w:hint="eastAsia" w:ascii="宋体" w:hAnsi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.2质保期内，由于产品自身原因出现问题，由中标人免费更换，并达到合同约定的质量要求，中标人应该在收到院方更换通知24小时内解决处理。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5、其他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发货前，中标供应商须提供该批次产品的检测合格报告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或合格证书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。</w:t>
      </w:r>
    </w:p>
    <w:p>
      <w:pPr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、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评分细则</w:t>
      </w:r>
    </w:p>
    <w:p>
      <w:pPr>
        <w:spacing w:line="360" w:lineRule="auto"/>
        <w:ind w:firstLine="466" w:firstLineChars="200"/>
        <w:rPr>
          <w:rStyle w:val="2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1、商务技术分（0-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  <w:t>70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分）</w:t>
      </w:r>
    </w:p>
    <w:tbl>
      <w:tblPr>
        <w:tblStyle w:val="17"/>
        <w:tblW w:w="147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5175"/>
        <w:gridCol w:w="1785"/>
        <w:gridCol w:w="63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评定项目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分值</w:t>
            </w:r>
          </w:p>
        </w:tc>
        <w:tc>
          <w:tcPr>
            <w:tcW w:w="6318" w:type="dxa"/>
            <w:noWrap w:val="0"/>
            <w:vAlign w:val="center"/>
          </w:tcPr>
          <w:p>
            <w:pPr>
              <w:ind w:left="105" w:leftChars="50" w:right="10" w:rightChars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评分细则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对应于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遴选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文件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技术规格及配置的偏离度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6318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与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遴选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文件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中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产品规格尺寸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材料、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商务要求对比，一项指标负偏离扣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分，扣完为止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的档次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318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在产品系列中属高档产品的，得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8-11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分；属中等档次产品的，得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4-7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分；属低档产品的，得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0-3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保修服务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18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产品质保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期超过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遴选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文件要求的，每增加1年加1分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增加部分不足1年的不计分。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投标产品总体质量性能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318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投标产品的使用情况、稳定性、故障率等总体质量性能综合评价。</w:t>
            </w:r>
          </w:p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A档：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B档：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分；C档：0-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市场占有率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18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温州市或浙江省内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年1月1日起至今与最终用户签订的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同类项目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合同复印件，每份有效合同得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分，最多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分。（与同一采购人签订的多份合同或协议视为一个业绩）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制造商或代理商的售后服务和维修能力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318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制造商或代理商的售后服务和维修能力，服务响应速度、服务人员水平、备品备件配置等综合评价。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numPr>
          <w:ilvl w:val="0"/>
          <w:numId w:val="0"/>
        </w:numPr>
        <w:spacing w:before="120" w:beforeLines="50" w:after="120" w:afterLines="50" w:line="360" w:lineRule="auto"/>
        <w:ind w:firstLine="466" w:firstLineChars="200"/>
        <w:jc w:val="both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before="120" w:beforeLines="50" w:after="120" w:afterLines="50" w:line="360" w:lineRule="auto"/>
        <w:ind w:firstLine="466" w:firstLineChars="200"/>
        <w:jc w:val="both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价格分（0-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分）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价格分采用低价优先法计算，即满足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遴选</w:t>
      </w:r>
      <w:r>
        <w:rPr>
          <w:rFonts w:hint="eastAsia" w:ascii="宋体" w:hAnsi="宋体" w:eastAsia="宋体" w:cs="宋体"/>
          <w:sz w:val="24"/>
          <w:szCs w:val="24"/>
        </w:rPr>
        <w:t>文件要求且投标报价最低的投标报价为评标基准价，其得分为满分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>分。其他投标人的价格分按照下列公式计算：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 w:cs="新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w:t>价格分=（评标基准价/投标报价）×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>%×100</w:t>
      </w:r>
    </w:p>
    <w:p>
      <w:pPr>
        <w:pStyle w:val="5"/>
        <w:jc w:val="center"/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</w:pPr>
      <w:r>
        <w:rPr>
          <w:rFonts w:hint="eastAsia" w:ascii="新宋体" w:hAnsi="新宋体" w:eastAsia="新宋体" w:cs="新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报价一览表</w:t>
      </w:r>
    </w:p>
    <w:p>
      <w:pPr>
        <w:autoSpaceDE w:val="0"/>
        <w:autoSpaceDN w:val="0"/>
        <w:spacing w:line="360" w:lineRule="auto"/>
        <w:ind w:right="893" w:firstLine="240" w:firstLineChars="100"/>
        <w:textAlignment w:val="bottom"/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</w:pPr>
      <w:r>
        <w:rPr>
          <w:rFonts w:hint="eastAsia" w:ascii="新宋体" w:hAnsi="新宋体" w:eastAsia="新宋体" w:cs="新宋体"/>
          <w:b w:val="0"/>
          <w:bCs/>
          <w:color w:val="auto"/>
          <w:sz w:val="24"/>
          <w:szCs w:val="24"/>
          <w:highlight w:val="none"/>
        </w:rPr>
        <w:t>项目名称：</w:t>
      </w:r>
      <w:r>
        <w:rPr>
          <w:rFonts w:hint="eastAsia" w:ascii="新宋体" w:hAnsi="新宋体" w:eastAsia="新宋体" w:cs="新宋体"/>
          <w:b w:val="0"/>
          <w:bCs/>
          <w:color w:val="auto"/>
          <w:sz w:val="24"/>
          <w:szCs w:val="24"/>
          <w:highlight w:val="none"/>
          <w:lang w:val="en-US" w:eastAsia="zh-CN"/>
        </w:rPr>
        <w:t>温州市中医院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上下铺床</w:t>
      </w:r>
      <w:r>
        <w:rPr>
          <w:rFonts w:hint="eastAsia" w:ascii="新宋体" w:hAnsi="新宋体" w:eastAsia="新宋体" w:cs="新宋体"/>
          <w:b w:val="0"/>
          <w:bCs/>
          <w:color w:val="auto"/>
          <w:sz w:val="24"/>
          <w:szCs w:val="24"/>
          <w:highlight w:val="none"/>
          <w:lang w:val="en-US" w:eastAsia="zh-CN"/>
        </w:rPr>
        <w:t>采购</w:t>
      </w:r>
      <w:r>
        <w:rPr>
          <w:rFonts w:hint="eastAsia" w:ascii="新宋体" w:hAnsi="新宋体" w:eastAsia="新宋体" w:cs="新宋体"/>
          <w:b w:val="0"/>
          <w:bCs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  <w:t xml:space="preserve">                               </w:t>
      </w:r>
    </w:p>
    <w:tbl>
      <w:tblPr>
        <w:tblStyle w:val="17"/>
        <w:tblW w:w="151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4"/>
        <w:gridCol w:w="2568"/>
        <w:gridCol w:w="1318"/>
        <w:gridCol w:w="1425"/>
        <w:gridCol w:w="1635"/>
        <w:gridCol w:w="1515"/>
        <w:gridCol w:w="256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4094" w:type="dxa"/>
            <w:noWrap w:val="0"/>
            <w:vAlign w:val="center"/>
          </w:tcPr>
          <w:p>
            <w:pPr>
              <w:pStyle w:val="11"/>
              <w:jc w:val="center"/>
              <w:rPr>
                <w:rFonts w:hint="eastAsia" w:hAnsi="宋体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hAnsi="宋体"/>
                <w:bCs/>
                <w:sz w:val="24"/>
                <w:szCs w:val="24"/>
              </w:rPr>
              <w:t>项目名称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pStyle w:val="11"/>
              <w:jc w:val="center"/>
              <w:rPr>
                <w:rFonts w:hint="default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Cs/>
                <w:sz w:val="24"/>
                <w:szCs w:val="24"/>
                <w:lang w:val="en-US" w:eastAsia="zh-CN"/>
              </w:rPr>
              <w:t>数量与单位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pStyle w:val="11"/>
              <w:jc w:val="center"/>
              <w:rPr>
                <w:rFonts w:hint="default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Cs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11"/>
              <w:jc w:val="center"/>
              <w:rPr>
                <w:rFonts w:hint="default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Cs/>
                <w:sz w:val="24"/>
                <w:szCs w:val="24"/>
                <w:lang w:val="en-US" w:eastAsia="zh-CN"/>
              </w:rPr>
              <w:t>规格型号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11"/>
              <w:jc w:val="center"/>
              <w:rPr>
                <w:rFonts w:hint="default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Cs/>
                <w:sz w:val="24"/>
                <w:szCs w:val="24"/>
                <w:lang w:val="en-US" w:eastAsia="zh-CN"/>
              </w:rPr>
              <w:t>单价（元）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11"/>
              <w:jc w:val="center"/>
              <w:rPr>
                <w:rFonts w:hint="default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Cs/>
                <w:sz w:val="24"/>
                <w:szCs w:val="24"/>
                <w:lang w:val="en-US" w:eastAsia="zh-CN"/>
              </w:rPr>
              <w:t>小计（元）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11"/>
              <w:spacing w:line="460" w:lineRule="atLeast"/>
              <w:jc w:val="center"/>
              <w:rPr>
                <w:rFonts w:hint="eastAsia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免费质保期（≥3年）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409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温州市中医院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上下铺床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采购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43张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pStyle w:val="11"/>
              <w:spacing w:line="460" w:lineRule="atLeast"/>
              <w:ind w:firstLine="469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0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宋体" w:hAnsi="宋体"/>
                <w:sz w:val="24"/>
                <w:szCs w:val="24"/>
              </w:rPr>
              <w:t>报价</w:t>
            </w:r>
          </w:p>
        </w:tc>
        <w:tc>
          <w:tcPr>
            <w:tcW w:w="11026" w:type="dxa"/>
            <w:gridSpan w:val="6"/>
            <w:noWrap w:val="0"/>
            <w:vAlign w:val="center"/>
          </w:tcPr>
          <w:p>
            <w:pPr>
              <w:pStyle w:val="11"/>
              <w:spacing w:line="460" w:lineRule="atLeas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（大写）人民币：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094" w:type="dxa"/>
            <w:vMerge w:val="continue"/>
            <w:noWrap w:val="0"/>
            <w:vAlign w:val="center"/>
          </w:tcPr>
          <w:p>
            <w:pPr>
              <w:pStyle w:val="11"/>
              <w:spacing w:line="460" w:lineRule="atLeast"/>
              <w:ind w:firstLine="469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026" w:type="dxa"/>
            <w:gridSpan w:val="6"/>
            <w:noWrap w:val="0"/>
            <w:vAlign w:val="center"/>
          </w:tcPr>
          <w:p>
            <w:pPr>
              <w:pStyle w:val="11"/>
              <w:spacing w:line="460" w:lineRule="atLeas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（小写）￥：</w:t>
            </w:r>
          </w:p>
        </w:tc>
      </w:tr>
    </w:tbl>
    <w:p>
      <w:pPr>
        <w:spacing w:line="460" w:lineRule="exact"/>
        <w:rPr>
          <w:rFonts w:hint="eastAsia" w:ascii="宋体" w:hAnsi="宋体"/>
          <w:b/>
          <w:sz w:val="22"/>
        </w:rPr>
      </w:pPr>
      <w:r>
        <w:rPr>
          <w:rFonts w:hint="eastAsia" w:ascii="宋体" w:hAnsi="宋体"/>
          <w:b/>
          <w:sz w:val="22"/>
        </w:rPr>
        <w:t>说明：</w:t>
      </w:r>
    </w:p>
    <w:p>
      <w:pPr>
        <w:spacing w:line="380" w:lineRule="exact"/>
        <w:rPr>
          <w:rFonts w:hint="eastAsia" w:ascii="宋体" w:hAnsi="宋体"/>
          <w:b/>
          <w:bCs/>
          <w:sz w:val="22"/>
          <w:szCs w:val="22"/>
        </w:rPr>
      </w:pPr>
      <w:r>
        <w:rPr>
          <w:rFonts w:hint="eastAsia" w:ascii="宋体" w:hAnsi="宋体"/>
          <w:b/>
          <w:bCs/>
          <w:sz w:val="22"/>
          <w:szCs w:val="22"/>
          <w:lang w:val="en-US" w:eastAsia="zh-CN"/>
        </w:rPr>
        <w:t>1</w:t>
      </w:r>
      <w:r>
        <w:rPr>
          <w:rFonts w:hint="eastAsia" w:ascii="宋体" w:hAnsi="宋体"/>
          <w:b/>
          <w:bCs/>
          <w:sz w:val="22"/>
          <w:szCs w:val="22"/>
        </w:rPr>
        <w:t>、不提供</w:t>
      </w:r>
      <w:r>
        <w:rPr>
          <w:rFonts w:hint="eastAsia" w:ascii="宋体" w:hAnsi="宋体"/>
          <w:b/>
          <w:bCs/>
          <w:sz w:val="22"/>
          <w:szCs w:val="22"/>
          <w:lang w:val="en-US" w:eastAsia="zh-CN"/>
        </w:rPr>
        <w:t>次表格</w:t>
      </w:r>
      <w:r>
        <w:rPr>
          <w:rFonts w:hint="eastAsia" w:ascii="宋体" w:hAnsi="宋体"/>
          <w:b/>
          <w:bCs/>
          <w:sz w:val="22"/>
          <w:szCs w:val="22"/>
        </w:rPr>
        <w:t>将视为没有实质性响应</w:t>
      </w:r>
      <w:r>
        <w:rPr>
          <w:rFonts w:hint="eastAsia" w:ascii="宋体" w:hAnsi="宋体"/>
          <w:b/>
          <w:bCs/>
          <w:sz w:val="22"/>
          <w:szCs w:val="22"/>
          <w:lang w:val="en-US" w:eastAsia="zh-CN"/>
        </w:rPr>
        <w:t>遴选</w:t>
      </w:r>
      <w:r>
        <w:rPr>
          <w:rFonts w:hint="eastAsia" w:ascii="宋体" w:hAnsi="宋体"/>
          <w:b/>
          <w:bCs/>
          <w:sz w:val="22"/>
          <w:szCs w:val="22"/>
        </w:rPr>
        <w:t>文件。</w:t>
      </w:r>
    </w:p>
    <w:p>
      <w:pPr>
        <w:spacing w:line="380" w:lineRule="exact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b/>
          <w:bCs/>
          <w:sz w:val="22"/>
          <w:szCs w:val="22"/>
          <w:lang w:val="en-US" w:eastAsia="zh-CN"/>
        </w:rPr>
        <w:t>2</w:t>
      </w:r>
      <w:r>
        <w:rPr>
          <w:rFonts w:hint="eastAsia" w:ascii="宋体" w:hAnsi="宋体"/>
          <w:b/>
          <w:bCs/>
          <w:sz w:val="22"/>
          <w:szCs w:val="22"/>
        </w:rPr>
        <w:t>、以上全部报价包含货物到达甲方并能正常使用所需的一切费用，包括但不限于包装费、运输费、装卸费、保险费、安装费以及保修费、税费等。</w:t>
      </w:r>
    </w:p>
    <w:p>
      <w:pPr>
        <w:spacing w:line="360" w:lineRule="auto"/>
        <w:rPr>
          <w:rFonts w:hint="eastAsia" w:ascii="宋体" w:hAnsi="宋体"/>
          <w:sz w:val="22"/>
          <w:szCs w:val="22"/>
        </w:rPr>
      </w:pPr>
    </w:p>
    <w:p>
      <w:pPr>
        <w:spacing w:line="360" w:lineRule="auto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供应商全称（盖章）：</w:t>
      </w:r>
    </w:p>
    <w:p>
      <w:pPr>
        <w:pStyle w:val="9"/>
        <w:spacing w:line="360" w:lineRule="auto"/>
        <w:ind w:left="0" w:leftChars="0" w:firstLine="0" w:firstLineChars="0"/>
        <w:rPr>
          <w:rFonts w:hint="default" w:eastAsia="宋体"/>
          <w:lang w:val="en-US" w:eastAsia="zh-CN"/>
        </w:rPr>
      </w:pPr>
      <w:r>
        <w:rPr>
          <w:rFonts w:hint="eastAsia" w:ascii="宋体" w:hAnsi="宋体"/>
          <w:b w:val="0"/>
          <w:bCs w:val="0"/>
          <w:sz w:val="22"/>
          <w:szCs w:val="22"/>
        </w:rPr>
        <w:t>日 期</w:t>
      </w:r>
      <w:r>
        <w:rPr>
          <w:rFonts w:hint="eastAsia" w:ascii="宋体" w:hAnsi="宋体"/>
          <w:b w:val="0"/>
          <w:bCs w:val="0"/>
          <w:sz w:val="22"/>
          <w:szCs w:val="22"/>
          <w:lang w:eastAsia="zh-CN"/>
        </w:rPr>
        <w:t>：</w:t>
      </w:r>
      <w:r>
        <w:rPr>
          <w:rFonts w:hint="eastAsia" w:ascii="宋体" w:hAnsi="宋体"/>
          <w:b w:val="0"/>
          <w:bCs w:val="0"/>
          <w:sz w:val="22"/>
          <w:szCs w:val="22"/>
          <w:lang w:val="en-US" w:eastAsia="zh-CN"/>
        </w:rPr>
        <w:t xml:space="preserve">     </w:t>
      </w:r>
      <w:r>
        <w:rPr>
          <w:rFonts w:hint="eastAsia" w:ascii="宋体" w:hAnsi="宋体"/>
          <w:b w:val="0"/>
          <w:bCs w:val="0"/>
          <w:sz w:val="22"/>
          <w:szCs w:val="22"/>
        </w:rPr>
        <w:t>年</w:t>
      </w:r>
      <w:r>
        <w:rPr>
          <w:rFonts w:hint="eastAsia" w:ascii="宋体" w:hAnsi="宋体"/>
          <w:b w:val="0"/>
          <w:bCs w:val="0"/>
          <w:sz w:val="22"/>
          <w:szCs w:val="22"/>
          <w:lang w:val="en-US" w:eastAsia="zh-CN"/>
        </w:rPr>
        <w:t xml:space="preserve">     </w:t>
      </w:r>
      <w:r>
        <w:rPr>
          <w:rFonts w:hint="eastAsia" w:ascii="宋体" w:hAnsi="宋体"/>
          <w:b w:val="0"/>
          <w:bCs w:val="0"/>
          <w:sz w:val="22"/>
          <w:szCs w:val="22"/>
        </w:rPr>
        <w:t>月</w:t>
      </w:r>
      <w:r>
        <w:rPr>
          <w:rFonts w:hint="eastAsia" w:ascii="宋体" w:hAnsi="宋体"/>
          <w:b w:val="0"/>
          <w:bCs w:val="0"/>
          <w:sz w:val="22"/>
          <w:szCs w:val="22"/>
          <w:lang w:val="en-US" w:eastAsia="zh-CN"/>
        </w:rPr>
        <w:t xml:space="preserve">      日</w:t>
      </w:r>
    </w:p>
    <w:p>
      <w:pPr>
        <w:spacing w:line="380" w:lineRule="exact"/>
        <w:rPr>
          <w:rFonts w:hint="eastAsia" w:eastAsia="宋体"/>
          <w:lang w:eastAsia="zh-CN"/>
        </w:rPr>
      </w:pPr>
    </w:p>
    <w:sectPr>
      <w:footerReference r:id="rId3" w:type="default"/>
      <w:pgSz w:w="16838" w:h="11906" w:orient="landscape"/>
      <w:pgMar w:top="454" w:right="850" w:bottom="45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both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12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40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497C9E"/>
    <w:multiLevelType w:val="multilevel"/>
    <w:tmpl w:val="5D497C9E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default" w:ascii="Times New Roman" w:hAnsi="Times New Roman" w:eastAsia="黑体"/>
        <w:b/>
        <w:i w:val="0"/>
        <w:sz w:val="32"/>
        <w:szCs w:val="32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ZjMDk4ZjUyNmI5ZWM0NTQwMmI0OWNkNmNiZDhjNjUifQ=="/>
  </w:docVars>
  <w:rsids>
    <w:rsidRoot w:val="442D7AA8"/>
    <w:rsid w:val="000838A3"/>
    <w:rsid w:val="0029760C"/>
    <w:rsid w:val="003D41C7"/>
    <w:rsid w:val="003E091A"/>
    <w:rsid w:val="00537F7B"/>
    <w:rsid w:val="005D6C7D"/>
    <w:rsid w:val="0077449E"/>
    <w:rsid w:val="009C732C"/>
    <w:rsid w:val="00A81427"/>
    <w:rsid w:val="00BD504C"/>
    <w:rsid w:val="00DB7EDC"/>
    <w:rsid w:val="00FA6B75"/>
    <w:rsid w:val="016E4912"/>
    <w:rsid w:val="02DC2E18"/>
    <w:rsid w:val="03BC4EA5"/>
    <w:rsid w:val="03C84B20"/>
    <w:rsid w:val="04B15D87"/>
    <w:rsid w:val="05483AD3"/>
    <w:rsid w:val="061E2864"/>
    <w:rsid w:val="076646E5"/>
    <w:rsid w:val="084B5379"/>
    <w:rsid w:val="09CB578A"/>
    <w:rsid w:val="0A0F2E11"/>
    <w:rsid w:val="0F427144"/>
    <w:rsid w:val="0F9C6A6C"/>
    <w:rsid w:val="10CD0B48"/>
    <w:rsid w:val="1124087B"/>
    <w:rsid w:val="130D1F16"/>
    <w:rsid w:val="15F0193F"/>
    <w:rsid w:val="16586A57"/>
    <w:rsid w:val="16BF514D"/>
    <w:rsid w:val="16EF2001"/>
    <w:rsid w:val="1781499D"/>
    <w:rsid w:val="17B96491"/>
    <w:rsid w:val="1A9B5FFB"/>
    <w:rsid w:val="1B951E05"/>
    <w:rsid w:val="203F5CE6"/>
    <w:rsid w:val="24523E22"/>
    <w:rsid w:val="252A6495"/>
    <w:rsid w:val="26614AE7"/>
    <w:rsid w:val="26A36964"/>
    <w:rsid w:val="29703AC0"/>
    <w:rsid w:val="29D532D8"/>
    <w:rsid w:val="2B6F06D4"/>
    <w:rsid w:val="2C0B329E"/>
    <w:rsid w:val="2C8B760D"/>
    <w:rsid w:val="2DCF6290"/>
    <w:rsid w:val="2EE23DA1"/>
    <w:rsid w:val="30C82B42"/>
    <w:rsid w:val="31927700"/>
    <w:rsid w:val="32E87DD1"/>
    <w:rsid w:val="33BB353F"/>
    <w:rsid w:val="33F15215"/>
    <w:rsid w:val="344A6670"/>
    <w:rsid w:val="35584BB1"/>
    <w:rsid w:val="36F20F59"/>
    <w:rsid w:val="36FF0897"/>
    <w:rsid w:val="379A359F"/>
    <w:rsid w:val="38620F4A"/>
    <w:rsid w:val="38784A32"/>
    <w:rsid w:val="3A5C534F"/>
    <w:rsid w:val="3AA307AA"/>
    <w:rsid w:val="3AD2116E"/>
    <w:rsid w:val="3AF7062E"/>
    <w:rsid w:val="3C417A17"/>
    <w:rsid w:val="3C990195"/>
    <w:rsid w:val="3D4A148F"/>
    <w:rsid w:val="3D51281E"/>
    <w:rsid w:val="3D766728"/>
    <w:rsid w:val="3F351791"/>
    <w:rsid w:val="42417305"/>
    <w:rsid w:val="43F47C2B"/>
    <w:rsid w:val="442D7AA8"/>
    <w:rsid w:val="44DA57EF"/>
    <w:rsid w:val="450B3BFA"/>
    <w:rsid w:val="45B222C8"/>
    <w:rsid w:val="45C72397"/>
    <w:rsid w:val="46AB0BAA"/>
    <w:rsid w:val="4A4577CB"/>
    <w:rsid w:val="4B86017E"/>
    <w:rsid w:val="4BB26B7D"/>
    <w:rsid w:val="4D802702"/>
    <w:rsid w:val="4F835253"/>
    <w:rsid w:val="4FB149B9"/>
    <w:rsid w:val="50430A48"/>
    <w:rsid w:val="50810E77"/>
    <w:rsid w:val="522B1438"/>
    <w:rsid w:val="526B3F2A"/>
    <w:rsid w:val="52957526"/>
    <w:rsid w:val="539C47DE"/>
    <w:rsid w:val="57A36574"/>
    <w:rsid w:val="58D72375"/>
    <w:rsid w:val="59710078"/>
    <w:rsid w:val="5A1D1FAE"/>
    <w:rsid w:val="5A2A3748"/>
    <w:rsid w:val="5CEE0127"/>
    <w:rsid w:val="5DAF6DF6"/>
    <w:rsid w:val="5E541FCC"/>
    <w:rsid w:val="5EEC01A1"/>
    <w:rsid w:val="61E865CA"/>
    <w:rsid w:val="63750765"/>
    <w:rsid w:val="64F466B7"/>
    <w:rsid w:val="654C0859"/>
    <w:rsid w:val="65B0017A"/>
    <w:rsid w:val="677734BF"/>
    <w:rsid w:val="68F24605"/>
    <w:rsid w:val="69C67144"/>
    <w:rsid w:val="6AD77E43"/>
    <w:rsid w:val="6FA3415F"/>
    <w:rsid w:val="710B7010"/>
    <w:rsid w:val="712E3A4E"/>
    <w:rsid w:val="71BA3A22"/>
    <w:rsid w:val="71CD3E62"/>
    <w:rsid w:val="724D0AFE"/>
    <w:rsid w:val="72E83474"/>
    <w:rsid w:val="72F62F44"/>
    <w:rsid w:val="7305227F"/>
    <w:rsid w:val="73BF4978"/>
    <w:rsid w:val="75A35A24"/>
    <w:rsid w:val="764A3CD3"/>
    <w:rsid w:val="78362761"/>
    <w:rsid w:val="78BC52C2"/>
    <w:rsid w:val="79AB45D5"/>
    <w:rsid w:val="79F966D5"/>
    <w:rsid w:val="7A376099"/>
    <w:rsid w:val="7C6A0C2B"/>
    <w:rsid w:val="7C811897"/>
    <w:rsid w:val="7D531607"/>
    <w:rsid w:val="7DBF4FA6"/>
    <w:rsid w:val="7E036272"/>
    <w:rsid w:val="7E7A2C7B"/>
    <w:rsid w:val="7EEE556E"/>
    <w:rsid w:val="7EFA0DDF"/>
    <w:rsid w:val="7F0817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9"/>
    <w:pPr>
      <w:keepNext/>
      <w:keepLines/>
      <w:tabs>
        <w:tab w:val="left" w:pos="840"/>
      </w:tabs>
      <w:adjustRightInd w:val="0"/>
      <w:snapToGrid w:val="0"/>
      <w:spacing w:line="360" w:lineRule="auto"/>
      <w:outlineLvl w:val="0"/>
    </w:pPr>
    <w:rPr>
      <w:rFonts w:ascii="宋体"/>
      <w:b/>
      <w:kern w:val="44"/>
      <w:sz w:val="24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numPr>
        <w:ilvl w:val="3"/>
        <w:numId w:val="1"/>
      </w:numPr>
      <w:spacing w:line="540" w:lineRule="atLeast"/>
      <w:outlineLvl w:val="3"/>
    </w:pPr>
    <w:rPr>
      <w:sz w:val="28"/>
      <w:szCs w:val="28"/>
    </w:rPr>
  </w:style>
  <w:style w:type="character" w:default="1" w:styleId="19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120"/>
      <w:ind w:left="420" w:leftChars="200" w:firstLine="420"/>
    </w:pPr>
    <w:rPr>
      <w:rFonts w:cs="宋体"/>
      <w:sz w:val="21"/>
      <w:szCs w:val="21"/>
    </w:rPr>
  </w:style>
  <w:style w:type="paragraph" w:styleId="3">
    <w:name w:val="Body Text Indent"/>
    <w:basedOn w:val="1"/>
    <w:autoRedefine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  <w14:ligatures w14:val="none"/>
    </w:rPr>
  </w:style>
  <w:style w:type="paragraph" w:styleId="6">
    <w:name w:val="Normal Indent"/>
    <w:basedOn w:val="1"/>
    <w:next w:val="1"/>
    <w:autoRedefine/>
    <w:qFormat/>
    <w:uiPriority w:val="0"/>
    <w:pPr>
      <w:ind w:firstLine="420"/>
    </w:pPr>
    <w:rPr>
      <w:szCs w:val="20"/>
    </w:rPr>
  </w:style>
  <w:style w:type="paragraph" w:styleId="7">
    <w:name w:val="annotation text"/>
    <w:basedOn w:val="1"/>
    <w:autoRedefine/>
    <w:qFormat/>
    <w:uiPriority w:val="0"/>
    <w:pPr>
      <w:jc w:val="left"/>
    </w:pPr>
  </w:style>
  <w:style w:type="paragraph" w:styleId="8">
    <w:name w:val="Body Text"/>
    <w:basedOn w:val="1"/>
    <w:next w:val="9"/>
    <w:autoRedefine/>
    <w:qFormat/>
    <w:uiPriority w:val="0"/>
    <w:pPr>
      <w:spacing w:after="120" w:afterLines="0"/>
    </w:pPr>
  </w:style>
  <w:style w:type="paragraph" w:styleId="9">
    <w:name w:val="Body Text First Indent"/>
    <w:basedOn w:val="8"/>
    <w:next w:val="10"/>
    <w:autoRedefine/>
    <w:qFormat/>
    <w:uiPriority w:val="0"/>
    <w:pPr>
      <w:ind w:firstLine="420" w:firstLineChars="100"/>
    </w:pPr>
    <w:rPr>
      <w:b/>
      <w:bCs/>
      <w:szCs w:val="24"/>
    </w:rPr>
  </w:style>
  <w:style w:type="paragraph" w:styleId="10">
    <w:name w:val="toc 6"/>
    <w:basedOn w:val="1"/>
    <w:next w:val="1"/>
    <w:autoRedefine/>
    <w:qFormat/>
    <w:uiPriority w:val="0"/>
    <w:pPr>
      <w:ind w:left="2100" w:leftChars="1000"/>
    </w:pPr>
  </w:style>
  <w:style w:type="paragraph" w:styleId="11">
    <w:name w:val="Plain Text"/>
    <w:basedOn w:val="1"/>
    <w:autoRedefine/>
    <w:qFormat/>
    <w:uiPriority w:val="0"/>
    <w:pPr>
      <w:spacing w:beforeLines="50" w:afterLines="50" w:line="400" w:lineRule="exact"/>
    </w:pPr>
    <w:rPr>
      <w:rFonts w:ascii="宋体" w:hAnsi="Courier New"/>
      <w:sz w:val="24"/>
    </w:rPr>
  </w:style>
  <w:style w:type="paragraph" w:styleId="12">
    <w:name w:val="footer"/>
    <w:basedOn w:val="1"/>
    <w:link w:val="2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autoRedefine/>
    <w:qFormat/>
    <w:uiPriority w:val="39"/>
    <w:pPr>
      <w:spacing w:before="120" w:after="120" w:line="360" w:lineRule="auto"/>
      <w:jc w:val="left"/>
    </w:pPr>
    <w:rPr>
      <w:b/>
      <w:bCs/>
      <w:caps/>
      <w:sz w:val="24"/>
      <w:szCs w:val="20"/>
    </w:rPr>
  </w:style>
  <w:style w:type="paragraph" w:styleId="1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Title"/>
    <w:basedOn w:val="1"/>
    <w:next w:val="1"/>
    <w:autoRedefine/>
    <w:qFormat/>
    <w:uiPriority w:val="0"/>
    <w:pPr>
      <w:jc w:val="center"/>
    </w:pPr>
    <w:rPr>
      <w:rFonts w:ascii="Arial" w:hAnsi="Arial" w:eastAsia="宋体"/>
      <w:b/>
      <w:kern w:val="0"/>
      <w:sz w:val="36"/>
      <w:szCs w:val="20"/>
      <w:lang w:eastAsia="en-US"/>
      <w14:ligatures w14:val="none"/>
    </w:rPr>
  </w:style>
  <w:style w:type="table" w:styleId="18">
    <w:name w:val="Table Grid"/>
    <w:autoRedefine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autoRedefine/>
    <w:qFormat/>
    <w:uiPriority w:val="22"/>
    <w:rPr>
      <w:b/>
    </w:rPr>
  </w:style>
  <w:style w:type="character" w:styleId="21">
    <w:name w:val="page number"/>
    <w:basedOn w:val="19"/>
    <w:autoRedefine/>
    <w:qFormat/>
    <w:uiPriority w:val="0"/>
  </w:style>
  <w:style w:type="paragraph" w:customStyle="1" w:styleId="22">
    <w:name w:val="BodyText1I"/>
    <w:basedOn w:val="23"/>
    <w:autoRedefine/>
    <w:qFormat/>
    <w:uiPriority w:val="0"/>
    <w:pPr>
      <w:ind w:firstLine="420" w:firstLineChars="100"/>
    </w:pPr>
  </w:style>
  <w:style w:type="paragraph" w:customStyle="1" w:styleId="23">
    <w:name w:val="BodyText"/>
    <w:basedOn w:val="1"/>
    <w:autoRedefine/>
    <w:qFormat/>
    <w:uiPriority w:val="0"/>
    <w:pPr>
      <w:spacing w:after="120"/>
    </w:pPr>
  </w:style>
  <w:style w:type="paragraph" w:customStyle="1" w:styleId="24">
    <w:name w:val="表格文字"/>
    <w:basedOn w:val="1"/>
    <w:next w:val="8"/>
    <w:autoRedefine/>
    <w:qFormat/>
    <w:uiPriority w:val="0"/>
    <w:pPr>
      <w:autoSpaceDE w:val="0"/>
      <w:autoSpaceDN w:val="0"/>
      <w:adjustRightInd w:val="0"/>
      <w:spacing w:line="420" w:lineRule="atLeast"/>
      <w:jc w:val="left"/>
      <w:textAlignment w:val="baseline"/>
    </w:pPr>
    <w:rPr>
      <w:rFonts w:hAnsi="宋体" w:cs="宋体"/>
      <w:kern w:val="0"/>
      <w:sz w:val="22"/>
      <w:lang w:val="zh-CN" w:bidi="zh-CN"/>
    </w:rPr>
  </w:style>
  <w:style w:type="character" w:customStyle="1" w:styleId="25">
    <w:name w:val="页眉 Char"/>
    <w:basedOn w:val="19"/>
    <w:link w:val="13"/>
    <w:autoRedefine/>
    <w:qFormat/>
    <w:uiPriority w:val="0"/>
    <w:rPr>
      <w:kern w:val="2"/>
      <w:sz w:val="18"/>
      <w:szCs w:val="18"/>
    </w:rPr>
  </w:style>
  <w:style w:type="character" w:customStyle="1" w:styleId="26">
    <w:name w:val="页脚 Char"/>
    <w:basedOn w:val="19"/>
    <w:link w:val="12"/>
    <w:autoRedefine/>
    <w:qFormat/>
    <w:uiPriority w:val="0"/>
    <w:rPr>
      <w:kern w:val="2"/>
      <w:sz w:val="18"/>
      <w:szCs w:val="18"/>
    </w:rPr>
  </w:style>
  <w:style w:type="paragraph" w:styleId="27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列出段落1"/>
    <w:basedOn w:val="1"/>
    <w:autoRedefine/>
    <w:qFormat/>
    <w:uiPriority w:val="0"/>
    <w:pPr>
      <w:widowControl/>
      <w:spacing w:after="160" w:line="360" w:lineRule="auto"/>
      <w:ind w:left="720"/>
      <w:contextualSpacing/>
      <w:jc w:val="left"/>
    </w:pPr>
    <w:rPr>
      <w:szCs w:val="22"/>
    </w:rPr>
  </w:style>
  <w:style w:type="character" w:customStyle="1" w:styleId="29">
    <w:name w:val="font31"/>
    <w:basedOn w:val="1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0">
    <w:name w:val="font01"/>
    <w:basedOn w:val="1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2033</Words>
  <Characters>2299</Characters>
  <Lines>17</Lines>
  <Paragraphs>4</Paragraphs>
  <TotalTime>23</TotalTime>
  <ScaleCrop>false</ScaleCrop>
  <LinksUpToDate>false</LinksUpToDate>
  <CharactersWithSpaces>2342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2019-08-15T01:42:00Z</dcterms:created>
  <dc:creator>小米</dc:creator>
  <cp:lastModifiedBy>李侃</cp:lastModifiedBy>
  <dcterms:modified xsi:type="dcterms:W3CDTF">2024-03-20T08:47:21Z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BDC350B777C44DFDACB8FBB696258D1E</vt:lpwstr>
  </property>
</Properties>
</file>