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tLeast"/>
        <w:ind w:firstLine="723" w:firstLineChars="200"/>
        <w:jc w:val="center"/>
        <w:rPr>
          <w:rFonts w:hint="eastAsia" w:ascii="宋体" w:hAnsi="宋体" w:eastAsia="宋体" w:cs="宋体"/>
          <w:b/>
          <w:bCs/>
          <w:color w:val="000000"/>
          <w:sz w:val="36"/>
          <w:szCs w:val="36"/>
          <w:lang w:val="en-US" w:eastAsia="zh-CN"/>
        </w:rPr>
      </w:pPr>
      <w:bookmarkStart w:id="0" w:name="_Toc451522337"/>
      <w:r>
        <w:rPr>
          <w:rFonts w:hint="eastAsia" w:ascii="宋体" w:hAnsi="宋体" w:eastAsia="宋体" w:cs="宋体"/>
          <w:b/>
          <w:bCs/>
          <w:color w:val="000000"/>
          <w:sz w:val="36"/>
          <w:szCs w:val="36"/>
          <w:lang w:val="en-US" w:eastAsia="zh-CN"/>
        </w:rPr>
        <w:t>温州市中医院</w:t>
      </w:r>
      <w:bookmarkStart w:id="3" w:name="_GoBack"/>
      <w:r>
        <w:rPr>
          <w:rFonts w:hint="eastAsia"/>
          <w:b/>
          <w:bCs/>
          <w:color w:val="auto"/>
          <w:sz w:val="36"/>
          <w:szCs w:val="36"/>
          <w:highlight w:val="none"/>
          <w:lang w:val="en-US" w:eastAsia="zh-CN"/>
        </w:rPr>
        <w:t>病案系统</w:t>
      </w:r>
      <w:r>
        <w:rPr>
          <w:rFonts w:hint="eastAsia"/>
          <w:b/>
          <w:bCs/>
          <w:color w:val="auto"/>
          <w:sz w:val="36"/>
          <w:szCs w:val="36"/>
          <w:highlight w:val="none"/>
        </w:rPr>
        <w:t>维保</w:t>
      </w:r>
      <w:r>
        <w:rPr>
          <w:rFonts w:hint="eastAsia" w:ascii="宋体" w:hAnsi="宋体" w:eastAsia="宋体" w:cs="宋体"/>
          <w:b/>
          <w:bCs/>
          <w:color w:val="000000"/>
          <w:sz w:val="36"/>
          <w:szCs w:val="36"/>
          <w:lang w:val="en-US" w:eastAsia="zh-CN"/>
        </w:rPr>
        <w:t>项目</w:t>
      </w:r>
      <w:bookmarkEnd w:id="3"/>
      <w:r>
        <w:rPr>
          <w:rFonts w:hint="eastAsia" w:ascii="宋体" w:hAnsi="宋体" w:eastAsia="宋体" w:cs="宋体"/>
          <w:b/>
          <w:bCs/>
          <w:color w:val="000000"/>
          <w:sz w:val="36"/>
          <w:szCs w:val="36"/>
        </w:rPr>
        <w:t>采购</w:t>
      </w:r>
      <w:bookmarkEnd w:id="0"/>
      <w:r>
        <w:rPr>
          <w:rFonts w:hint="eastAsia" w:ascii="宋体" w:hAnsi="宋体" w:eastAsia="宋体" w:cs="宋体"/>
          <w:b/>
          <w:bCs/>
          <w:color w:val="000000"/>
          <w:sz w:val="36"/>
          <w:szCs w:val="36"/>
          <w:lang w:val="en-US" w:eastAsia="zh-CN"/>
        </w:rPr>
        <w:t>文件</w:t>
      </w:r>
    </w:p>
    <w:p>
      <w:pPr>
        <w:numPr>
          <w:ilvl w:val="0"/>
          <w:numId w:val="0"/>
        </w:numPr>
        <w:spacing w:line="300" w:lineRule="atLeast"/>
        <w:ind w:firstLine="562" w:firstLineChars="200"/>
        <w:rPr>
          <w:rFonts w:hint="eastAsia"/>
          <w:b/>
          <w:bCs/>
          <w:sz w:val="28"/>
          <w:szCs w:val="28"/>
          <w:lang w:val="en-US" w:eastAsia="zh-CN"/>
        </w:rPr>
      </w:pPr>
    </w:p>
    <w:p>
      <w:pPr>
        <w:numPr>
          <w:ilvl w:val="0"/>
          <w:numId w:val="0"/>
        </w:numPr>
        <w:spacing w:line="300" w:lineRule="atLeast"/>
        <w:rPr>
          <w:rFonts w:hint="eastAsia" w:ascii="宋体" w:hAnsi="宋体" w:eastAsia="宋体" w:cs="宋体"/>
          <w:b w:val="0"/>
          <w:bCs w:val="0"/>
          <w:color w:val="auto"/>
          <w:sz w:val="24"/>
          <w:szCs w:val="24"/>
          <w:highlight w:val="none"/>
        </w:rPr>
      </w:pPr>
      <w:r>
        <w:rPr>
          <w:rFonts w:hint="eastAsia"/>
          <w:b/>
          <w:bCs/>
          <w:sz w:val="28"/>
          <w:szCs w:val="28"/>
          <w:lang w:val="en-US" w:eastAsia="zh-CN"/>
        </w:rPr>
        <w:t>一、项目名称</w:t>
      </w:r>
      <w:r>
        <w:rPr>
          <w:rFonts w:hint="eastAsia"/>
          <w:sz w:val="24"/>
          <w:szCs w:val="24"/>
        </w:rPr>
        <w:t>：</w:t>
      </w:r>
      <w:r>
        <w:rPr>
          <w:rFonts w:hint="eastAsia" w:ascii="宋体" w:hAnsi="宋体" w:eastAsia="宋体" w:cs="宋体"/>
          <w:b w:val="0"/>
          <w:bCs w:val="0"/>
          <w:sz w:val="24"/>
          <w:szCs w:val="24"/>
          <w:lang w:val="en-US" w:eastAsia="zh-Hans"/>
        </w:rPr>
        <w:t>温州市中医院</w:t>
      </w:r>
      <w:r>
        <w:rPr>
          <w:rFonts w:hint="eastAsia"/>
          <w:color w:val="auto"/>
          <w:sz w:val="24"/>
          <w:szCs w:val="24"/>
          <w:highlight w:val="none"/>
        </w:rPr>
        <w:t>病案系统维保</w:t>
      </w:r>
    </w:p>
    <w:p>
      <w:pPr>
        <w:spacing w:line="360" w:lineRule="auto"/>
        <w:rPr>
          <w:rFonts w:hint="default"/>
          <w:sz w:val="24"/>
          <w:szCs w:val="24"/>
          <w:lang w:val="en-US"/>
        </w:rPr>
      </w:pPr>
      <w:r>
        <w:rPr>
          <w:rFonts w:hint="eastAsia"/>
          <w:b/>
          <w:bCs/>
          <w:sz w:val="28"/>
          <w:szCs w:val="28"/>
          <w:lang w:val="en-US" w:eastAsia="zh-CN"/>
        </w:rPr>
        <w:t>二、采购方式：</w:t>
      </w:r>
      <w:r>
        <w:rPr>
          <w:rFonts w:hint="eastAsia"/>
          <w:sz w:val="24"/>
          <w:szCs w:val="24"/>
          <w:lang w:val="en-US" w:eastAsia="zh-CN"/>
        </w:rPr>
        <w:t>公开遴选（非政府采购）</w:t>
      </w:r>
    </w:p>
    <w:p>
      <w:pPr>
        <w:spacing w:line="360" w:lineRule="auto"/>
        <w:rPr>
          <w:rFonts w:hint="eastAsia"/>
          <w:sz w:val="24"/>
          <w:szCs w:val="24"/>
        </w:rPr>
      </w:pPr>
      <w:r>
        <w:rPr>
          <w:rFonts w:hint="eastAsia"/>
          <w:b/>
          <w:bCs/>
          <w:sz w:val="28"/>
          <w:szCs w:val="28"/>
          <w:lang w:val="en-US" w:eastAsia="zh-CN"/>
        </w:rPr>
        <w:t>三、</w:t>
      </w:r>
      <w:r>
        <w:rPr>
          <w:rFonts w:hint="eastAsia"/>
          <w:b/>
          <w:bCs/>
          <w:sz w:val="28"/>
          <w:szCs w:val="28"/>
        </w:rPr>
        <w:t>预算</w:t>
      </w:r>
      <w:r>
        <w:rPr>
          <w:rFonts w:hint="eastAsia"/>
          <w:b/>
          <w:bCs/>
          <w:sz w:val="28"/>
          <w:szCs w:val="28"/>
          <w:lang w:val="en-US" w:eastAsia="zh-CN"/>
        </w:rPr>
        <w:t>金额</w:t>
      </w:r>
      <w:r>
        <w:rPr>
          <w:rFonts w:hint="eastAsia"/>
          <w:b/>
          <w:bCs/>
          <w:sz w:val="28"/>
          <w:szCs w:val="28"/>
        </w:rPr>
        <w:t>：</w:t>
      </w:r>
      <w:r>
        <w:rPr>
          <w:rFonts w:hint="eastAsia"/>
          <w:sz w:val="24"/>
          <w:szCs w:val="24"/>
          <w:lang w:val="en-US" w:eastAsia="zh-CN"/>
        </w:rPr>
        <w:t>5万</w:t>
      </w:r>
      <w:r>
        <w:rPr>
          <w:rFonts w:hint="eastAsia"/>
          <w:sz w:val="24"/>
          <w:szCs w:val="24"/>
        </w:rPr>
        <w:t>元</w:t>
      </w:r>
      <w:r>
        <w:rPr>
          <w:rFonts w:hint="eastAsia"/>
          <w:sz w:val="24"/>
          <w:szCs w:val="24"/>
          <w:lang w:val="en-US" w:eastAsia="zh-CN"/>
        </w:rPr>
        <w:t>/</w:t>
      </w:r>
      <w:r>
        <w:rPr>
          <w:rFonts w:hint="eastAsia"/>
          <w:sz w:val="24"/>
          <w:szCs w:val="24"/>
        </w:rPr>
        <w:t>年</w:t>
      </w:r>
    </w:p>
    <w:p>
      <w:pPr>
        <w:spacing w:line="360" w:lineRule="auto"/>
        <w:rPr>
          <w:rFonts w:hint="eastAsia"/>
          <w:b/>
          <w:bCs/>
          <w:sz w:val="28"/>
          <w:szCs w:val="28"/>
          <w:lang w:val="en-US" w:eastAsia="zh-CN"/>
        </w:rPr>
      </w:pPr>
      <w:r>
        <w:rPr>
          <w:rFonts w:hint="eastAsia"/>
          <w:b/>
          <w:bCs/>
          <w:sz w:val="28"/>
          <w:szCs w:val="28"/>
          <w:lang w:val="en-US" w:eastAsia="zh-CN"/>
        </w:rPr>
        <w:t>四、项目概况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ascii="宋体" w:hAnsi="宋体" w:eastAsia="宋体" w:cs="宋体"/>
          <w:sz w:val="24"/>
          <w:szCs w:val="24"/>
        </w:rPr>
        <w:t>温州市中医院在用</w:t>
      </w:r>
      <w:r>
        <w:rPr>
          <w:rFonts w:hint="eastAsia" w:ascii="宋体" w:hAnsi="宋体" w:eastAsia="宋体" w:cs="宋体"/>
          <w:color w:val="auto"/>
          <w:sz w:val="24"/>
          <w:szCs w:val="24"/>
          <w:highlight w:val="none"/>
        </w:rPr>
        <w:t>病案</w:t>
      </w:r>
      <w:r>
        <w:rPr>
          <w:rFonts w:hint="eastAsia" w:ascii="宋体" w:hAnsi="宋体" w:cs="宋体"/>
          <w:color w:val="auto"/>
          <w:sz w:val="24"/>
          <w:szCs w:val="24"/>
          <w:highlight w:val="none"/>
          <w:lang w:val="en-US" w:eastAsia="zh-CN"/>
        </w:rPr>
        <w:t>系统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系统包含但不仅限于</w:t>
      </w:r>
      <w:r>
        <w:rPr>
          <w:rFonts w:hint="eastAsia" w:ascii="宋体" w:hAnsi="宋体" w:eastAsia="宋体" w:cs="宋体"/>
          <w:color w:val="auto"/>
          <w:sz w:val="24"/>
          <w:szCs w:val="24"/>
          <w:highlight w:val="none"/>
        </w:rPr>
        <w:t>国家医院质量监测系统HQMS住院病案首页数据上报服务、浙江省绩效平台DRGs住院病案首页数据上报服务、绩效平台病案信息采集接口开发服务、电子病历传输病案web接口开发服务、临床路径上报服务</w:t>
      </w:r>
      <w:r>
        <w:rPr>
          <w:rFonts w:hint="eastAsia" w:ascii="宋体" w:hAnsi="宋体" w:cs="宋体"/>
          <w:color w:val="auto"/>
          <w:sz w:val="24"/>
          <w:szCs w:val="24"/>
          <w:highlight w:val="none"/>
          <w:lang w:val="en-US" w:eastAsia="zh-CN"/>
        </w:rPr>
        <w:t>等模块</w:t>
      </w:r>
      <w:r>
        <w:rPr>
          <w:rFonts w:hint="eastAsia" w:ascii="宋体" w:hAnsi="宋体" w:eastAsia="宋体" w:cs="宋体"/>
          <w:color w:val="auto"/>
          <w:sz w:val="24"/>
          <w:szCs w:val="24"/>
          <w:highlight w:val="none"/>
        </w:rPr>
        <w:t>）已过免费维护期。目</w:t>
      </w:r>
      <w:r>
        <w:rPr>
          <w:rFonts w:hint="eastAsia" w:ascii="宋体" w:hAnsi="宋体" w:eastAsia="宋体" w:cs="宋体"/>
          <w:sz w:val="24"/>
          <w:szCs w:val="24"/>
        </w:rPr>
        <w:t>前，为保障病案工作的平稳运转，供应商需对</w:t>
      </w:r>
      <w:r>
        <w:rPr>
          <w:rFonts w:hint="eastAsia" w:ascii="宋体" w:hAnsi="宋体" w:cs="宋体"/>
          <w:sz w:val="24"/>
          <w:szCs w:val="24"/>
          <w:lang w:val="en-US" w:eastAsia="zh-CN"/>
        </w:rPr>
        <w:t>病案系统</w:t>
      </w:r>
      <w:r>
        <w:rPr>
          <w:rFonts w:hint="eastAsia" w:ascii="宋体" w:hAnsi="宋体" w:eastAsia="宋体" w:cs="宋体"/>
          <w:sz w:val="24"/>
          <w:szCs w:val="24"/>
        </w:rPr>
        <w:t>继续提供运维服务以及功能需求开发工作，主要包括国家医院质量监测系统HQMS住院病案首页数据上报服务、浙江省绩效平台DRGs住院病案首页数据上报服务、绩效平台病案信息采集接口开发服务、电子病历传输病案web接口开发服务、临床路径上报服务</w:t>
      </w:r>
      <w:r>
        <w:rPr>
          <w:rFonts w:hint="eastAsia" w:ascii="宋体" w:hAnsi="宋体" w:cs="宋体"/>
          <w:color w:val="auto"/>
          <w:sz w:val="24"/>
          <w:szCs w:val="24"/>
          <w:highlight w:val="none"/>
          <w:lang w:val="en-US" w:eastAsia="zh-CN"/>
        </w:rPr>
        <w:t>等模块</w:t>
      </w:r>
      <w:r>
        <w:rPr>
          <w:rFonts w:hint="eastAsia" w:ascii="宋体" w:hAnsi="宋体" w:eastAsia="宋体" w:cs="宋体"/>
          <w:sz w:val="24"/>
          <w:szCs w:val="24"/>
        </w:rPr>
        <w:t>的维保服务，提供技术支持，保障系统平稳运行，提高工作效率，全面提升管理质量。</w:t>
      </w:r>
    </w:p>
    <w:p>
      <w:pPr>
        <w:spacing w:line="360" w:lineRule="auto"/>
        <w:rPr>
          <w:rFonts w:hint="eastAsia" w:ascii="宋体" w:hAnsi="宋体"/>
          <w:b/>
          <w:bCs/>
          <w:color w:val="000000"/>
          <w:sz w:val="28"/>
          <w:szCs w:val="28"/>
        </w:rPr>
      </w:pPr>
      <w:r>
        <w:rPr>
          <w:rFonts w:hint="eastAsia" w:ascii="宋体" w:hAnsi="宋体"/>
          <w:b/>
          <w:bCs/>
          <w:color w:val="000000"/>
          <w:sz w:val="28"/>
          <w:szCs w:val="28"/>
          <w:lang w:val="en-US" w:eastAsia="zh-CN"/>
        </w:rPr>
        <w:t>五</w:t>
      </w:r>
      <w:r>
        <w:rPr>
          <w:rFonts w:hint="eastAsia" w:ascii="宋体" w:hAnsi="宋体"/>
          <w:b/>
          <w:bCs/>
          <w:color w:val="000000"/>
          <w:sz w:val="28"/>
          <w:szCs w:val="28"/>
        </w:rPr>
        <w:t>、服务期限及付款方式</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期限：1年，自合同签订之日起计。服务期满后，若满意度报告合格，根据医院相关采购管理办法可续签一年的合同。同时新一年度的承包合同服务要求与上一年度相同且承包总价不高于上一年度承包总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2、付款方式：在服务期半年期到后支付合同总金额的50%，服务期满后支付合同总金额的50%。 </w:t>
      </w:r>
    </w:p>
    <w:p>
      <w:pPr>
        <w:spacing w:line="360" w:lineRule="auto"/>
        <w:rPr>
          <w:rFonts w:hint="eastAsia"/>
          <w:b/>
          <w:bCs/>
          <w:sz w:val="28"/>
          <w:szCs w:val="28"/>
          <w:lang w:val="en-US" w:eastAsia="zh-CN"/>
        </w:rPr>
      </w:pPr>
      <w:r>
        <w:rPr>
          <w:rFonts w:hint="eastAsia"/>
          <w:b/>
          <w:bCs/>
          <w:sz w:val="28"/>
          <w:szCs w:val="28"/>
          <w:lang w:val="en-US" w:eastAsia="zh-CN"/>
        </w:rPr>
        <w:t>六</w:t>
      </w:r>
      <w:r>
        <w:rPr>
          <w:rFonts w:hint="eastAsia"/>
          <w:b/>
          <w:bCs/>
          <w:sz w:val="28"/>
          <w:szCs w:val="28"/>
        </w:rPr>
        <w:t>、服务具体</w:t>
      </w:r>
      <w:r>
        <w:rPr>
          <w:rFonts w:hint="eastAsia"/>
          <w:b/>
          <w:bCs/>
          <w:sz w:val="28"/>
          <w:szCs w:val="28"/>
          <w:lang w:val="en-US" w:eastAsia="zh-CN"/>
        </w:rPr>
        <w:t>要求</w:t>
      </w:r>
    </w:p>
    <w:p>
      <w:pPr>
        <w:pStyle w:val="3"/>
        <w:numPr>
          <w:ilvl w:val="0"/>
          <w:numId w:val="0"/>
        </w:numPr>
        <w:ind w:leftChars="0"/>
        <w:rPr>
          <w:rFonts w:hint="eastAsia" w:eastAsia="宋体"/>
          <w:sz w:val="24"/>
          <w:szCs w:val="24"/>
          <w:lang w:eastAsia="zh-CN"/>
        </w:rPr>
      </w:pPr>
      <w:r>
        <w:rPr>
          <w:rFonts w:hint="eastAsia"/>
          <w:sz w:val="24"/>
          <w:szCs w:val="24"/>
          <w:lang w:val="en-US" w:eastAsia="zh-CN"/>
        </w:rPr>
        <w:t>1、</w:t>
      </w:r>
      <w:r>
        <w:rPr>
          <w:rFonts w:hint="eastAsia"/>
          <w:sz w:val="24"/>
          <w:szCs w:val="24"/>
        </w:rPr>
        <w:t>技术服务范围</w:t>
      </w:r>
      <w:r>
        <w:rPr>
          <w:rFonts w:hint="eastAsia"/>
          <w:color w:val="auto"/>
          <w:sz w:val="24"/>
          <w:szCs w:val="24"/>
          <w:highlight w:val="none"/>
          <w:lang w:eastAsia="zh-CN"/>
        </w:rPr>
        <w:t>（</w:t>
      </w:r>
      <w:r>
        <w:rPr>
          <w:rFonts w:hint="eastAsia"/>
          <w:color w:val="auto"/>
          <w:sz w:val="24"/>
          <w:szCs w:val="24"/>
          <w:highlight w:val="none"/>
          <w:lang w:val="en-US" w:eastAsia="zh-CN"/>
        </w:rPr>
        <w:t>以下罗列出系统主要几个模块，但不仅限于下方所列模块</w:t>
      </w:r>
      <w:r>
        <w:rPr>
          <w:rFonts w:hint="eastAsia"/>
          <w:color w:val="auto"/>
          <w:sz w:val="24"/>
          <w:szCs w:val="24"/>
          <w:highlight w:val="none"/>
          <w:lang w:eastAsia="zh-CN"/>
        </w:rPr>
        <w:t>）</w:t>
      </w:r>
    </w:p>
    <w:p>
      <w:pPr>
        <w:pStyle w:val="4"/>
        <w:numPr>
          <w:ilvl w:val="1"/>
          <w:numId w:val="1"/>
        </w:numPr>
        <w:spacing w:before="0" w:after="0" w:line="240" w:lineRule="auto"/>
        <w:ind w:left="0" w:firstLine="0"/>
        <w:rPr>
          <w:rFonts w:hint="eastAsia" w:ascii="宋体" w:hAnsi="宋体" w:eastAsia="宋体" w:cs="宋体"/>
          <w:sz w:val="24"/>
          <w:szCs w:val="24"/>
        </w:rPr>
      </w:pPr>
      <w:r>
        <w:rPr>
          <w:rFonts w:hint="eastAsia" w:ascii="宋体" w:hAnsi="宋体" w:eastAsia="宋体" w:cs="宋体"/>
          <w:sz w:val="24"/>
          <w:szCs w:val="24"/>
        </w:rPr>
        <w:t>国家医院质量监测系统HQMS住院病案首页数据上报服务</w:t>
      </w:r>
    </w:p>
    <w:p>
      <w:pPr>
        <w:rPr>
          <w:rFonts w:hint="eastAsia"/>
        </w:rPr>
      </w:pPr>
    </w:p>
    <w:p>
      <w:pPr>
        <w:jc w:val="center"/>
        <w:rPr>
          <w:rFonts w:hint="eastAsia" w:ascii="宋体" w:hAnsi="宋体" w:eastAsia="宋体" w:cs="宋体"/>
          <w:sz w:val="24"/>
          <w:szCs w:val="24"/>
        </w:rPr>
      </w:pPr>
      <w:r>
        <w:rPr>
          <w:rFonts w:hint="eastAsia" w:ascii="宋体" w:hAnsi="宋体" w:eastAsia="宋体" w:cs="宋体"/>
          <w:color w:val="000000"/>
          <w:sz w:val="24"/>
          <w:szCs w:val="24"/>
          <w:lang w:val="zh-CN"/>
        </w:rPr>
        <w:t>表1国家医院质量监测系统HQMS住院病案首页数据上报</w:t>
      </w:r>
      <w:r>
        <w:rPr>
          <w:rFonts w:hint="eastAsia" w:ascii="宋体" w:hAnsi="宋体" w:eastAsia="宋体" w:cs="宋体"/>
          <w:color w:val="000000"/>
          <w:sz w:val="24"/>
          <w:szCs w:val="24"/>
        </w:rPr>
        <w:t>软件参数</w:t>
      </w:r>
    </w:p>
    <w:tbl>
      <w:tblPr>
        <w:tblStyle w:val="13"/>
        <w:tblW w:w="49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8"/>
        <w:gridCol w:w="85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43" w:type="pct"/>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4456" w:type="pct"/>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功能参数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pct"/>
            <w:gridSpan w:val="2"/>
            <w:vAlign w:val="center"/>
          </w:tcPr>
          <w:p>
            <w:pPr>
              <w:numPr>
                <w:ilvl w:val="0"/>
                <w:numId w:val="2"/>
              </w:numPr>
              <w:jc w:val="left"/>
              <w:rPr>
                <w:rFonts w:hint="eastAsia" w:ascii="宋体" w:hAnsi="宋体" w:eastAsia="宋体" w:cs="宋体"/>
                <w:sz w:val="24"/>
                <w:szCs w:val="24"/>
              </w:rPr>
            </w:pPr>
          </w:p>
        </w:tc>
        <w:tc>
          <w:tcPr>
            <w:tcW w:w="4452"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基础功能维护：</w:t>
            </w:r>
          </w:p>
          <w:p>
            <w:pPr>
              <w:jc w:val="left"/>
              <w:rPr>
                <w:rFonts w:hint="eastAsia" w:ascii="宋体" w:hAnsi="宋体" w:eastAsia="宋体" w:cs="宋体"/>
                <w:sz w:val="24"/>
                <w:szCs w:val="24"/>
              </w:rPr>
            </w:pPr>
            <w:r>
              <w:rPr>
                <w:rFonts w:hint="eastAsia" w:ascii="宋体" w:hAnsi="宋体" w:eastAsia="宋体" w:cs="宋体"/>
                <w:sz w:val="24"/>
                <w:szCs w:val="24"/>
              </w:rPr>
              <w:t>上传HQMS所需与国家版要求的映射表；疾病、手术、代码损伤中毒E代码、肿瘤M代码、麻醉代码、籍贯代码、省市地址与国家版要求的代码对照；医护人员职业许可证维护。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pct"/>
            <w:gridSpan w:val="2"/>
            <w:vAlign w:val="center"/>
          </w:tcPr>
          <w:p>
            <w:pPr>
              <w:numPr>
                <w:ilvl w:val="0"/>
                <w:numId w:val="2"/>
              </w:numPr>
              <w:jc w:val="left"/>
              <w:rPr>
                <w:rFonts w:hint="eastAsia" w:ascii="宋体" w:hAnsi="宋体" w:eastAsia="宋体" w:cs="宋体"/>
                <w:sz w:val="24"/>
                <w:szCs w:val="24"/>
              </w:rPr>
            </w:pPr>
          </w:p>
        </w:tc>
        <w:tc>
          <w:tcPr>
            <w:tcW w:w="4452"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内嵌质控：</w:t>
            </w:r>
          </w:p>
          <w:p>
            <w:pPr>
              <w:jc w:val="left"/>
              <w:rPr>
                <w:rFonts w:hint="eastAsia" w:ascii="宋体" w:hAnsi="宋体" w:eastAsia="宋体" w:cs="宋体"/>
                <w:sz w:val="24"/>
                <w:szCs w:val="24"/>
              </w:rPr>
            </w:pPr>
            <w:r>
              <w:rPr>
                <w:rFonts w:hint="eastAsia" w:ascii="宋体" w:hAnsi="宋体" w:eastAsia="宋体" w:cs="宋体"/>
                <w:sz w:val="24"/>
                <w:szCs w:val="24"/>
              </w:rPr>
              <w:t>1）质量数据分析：能生成病案首页产生的相关指标及图表，并可导每项指标的明细数据，包括但不限于如：各类单病种质量指标及明细、手术占比及明细、四级手术占比及明细、微创手术占比及明细、手术并发症发生率及明细、I类切口手术部位感染率及明细等；</w:t>
            </w:r>
          </w:p>
          <w:p>
            <w:pPr>
              <w:jc w:val="left"/>
              <w:rPr>
                <w:rFonts w:hint="eastAsia" w:ascii="宋体" w:hAnsi="宋体" w:eastAsia="宋体" w:cs="宋体"/>
                <w:sz w:val="24"/>
                <w:szCs w:val="24"/>
              </w:rPr>
            </w:pPr>
            <w:r>
              <w:rPr>
                <w:rFonts w:hint="eastAsia" w:ascii="宋体" w:hAnsi="宋体" w:eastAsia="宋体" w:cs="宋体"/>
                <w:sz w:val="24"/>
                <w:szCs w:val="24"/>
              </w:rPr>
              <w:t>2）HQMS上传前进行所有数据（包括附页数据）质量审核，并按相关文件要求按时上传国家平台；</w:t>
            </w:r>
          </w:p>
          <w:p>
            <w:pPr>
              <w:jc w:val="left"/>
              <w:rPr>
                <w:rFonts w:hint="eastAsia" w:ascii="宋体" w:hAnsi="宋体" w:eastAsia="宋体" w:cs="宋体"/>
                <w:sz w:val="24"/>
                <w:szCs w:val="24"/>
              </w:rPr>
            </w:pPr>
            <w:r>
              <w:rPr>
                <w:rFonts w:hint="eastAsia" w:ascii="宋体" w:hAnsi="宋体" w:eastAsia="宋体" w:cs="宋体"/>
                <w:sz w:val="24"/>
                <w:szCs w:val="24"/>
              </w:rPr>
              <w:t>3）上传文件校验结果自动获取，用户可直接在系统查看成功结果与失败详情；</w:t>
            </w:r>
          </w:p>
          <w:p>
            <w:pPr>
              <w:jc w:val="left"/>
              <w:rPr>
                <w:rFonts w:hint="eastAsia" w:ascii="宋体" w:hAnsi="宋体" w:eastAsia="宋体" w:cs="宋体"/>
                <w:sz w:val="24"/>
                <w:szCs w:val="24"/>
              </w:rPr>
            </w:pPr>
            <w:r>
              <w:rPr>
                <w:rFonts w:hint="eastAsia" w:ascii="宋体" w:hAnsi="宋体" w:eastAsia="宋体" w:cs="宋体"/>
                <w:sz w:val="24"/>
                <w:szCs w:val="24"/>
              </w:rPr>
              <w:t>4）首页问题数据自动修正+自定义修正双模式；</w:t>
            </w:r>
          </w:p>
          <w:p>
            <w:pPr>
              <w:jc w:val="left"/>
              <w:rPr>
                <w:rFonts w:hint="eastAsia" w:ascii="宋体" w:hAnsi="宋体" w:eastAsia="宋体" w:cs="宋体"/>
                <w:sz w:val="24"/>
                <w:szCs w:val="24"/>
              </w:rPr>
            </w:pPr>
            <w:r>
              <w:rPr>
                <w:rFonts w:hint="eastAsia" w:ascii="宋体" w:hAnsi="宋体" w:eastAsia="宋体" w:cs="宋体"/>
                <w:sz w:val="24"/>
                <w:szCs w:val="24"/>
              </w:rPr>
              <w:t>5）首页无法获取的数据可自定义填充（如：执业证编号、日间手术项目；</w:t>
            </w:r>
          </w:p>
          <w:p>
            <w:pPr>
              <w:jc w:val="left"/>
              <w:rPr>
                <w:rFonts w:hint="eastAsia" w:ascii="宋体" w:hAnsi="宋体" w:eastAsia="宋体" w:cs="宋体"/>
                <w:sz w:val="24"/>
                <w:szCs w:val="24"/>
              </w:rPr>
            </w:pPr>
            <w:r>
              <w:rPr>
                <w:rFonts w:hint="eastAsia" w:ascii="宋体" w:hAnsi="宋体" w:eastAsia="宋体" w:cs="宋体"/>
                <w:sz w:val="24"/>
                <w:szCs w:val="24"/>
              </w:rPr>
              <w:t>6）对应表关系自定义指定（如：科室、麻醉方式、联系人关系…等等）；</w:t>
            </w:r>
          </w:p>
          <w:p>
            <w:pPr>
              <w:jc w:val="left"/>
              <w:rPr>
                <w:rFonts w:hint="eastAsia" w:ascii="宋体" w:hAnsi="宋体" w:eastAsia="宋体" w:cs="宋体"/>
                <w:sz w:val="24"/>
                <w:szCs w:val="24"/>
              </w:rPr>
            </w:pPr>
            <w:r>
              <w:rPr>
                <w:rFonts w:hint="eastAsia" w:ascii="宋体" w:hAnsi="宋体" w:eastAsia="宋体" w:cs="宋体"/>
                <w:sz w:val="24"/>
                <w:szCs w:val="24"/>
              </w:rPr>
              <w:t>7）系统预设 ICD 编码映射表标准数据，可自动对照，无需大量手工整理与匹配。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pct"/>
            <w:gridSpan w:val="2"/>
            <w:vAlign w:val="center"/>
          </w:tcPr>
          <w:p>
            <w:pPr>
              <w:numPr>
                <w:ilvl w:val="0"/>
                <w:numId w:val="2"/>
              </w:numPr>
              <w:jc w:val="left"/>
              <w:rPr>
                <w:rFonts w:hint="eastAsia" w:ascii="宋体" w:hAnsi="宋体" w:eastAsia="宋体" w:cs="宋体"/>
                <w:sz w:val="24"/>
                <w:szCs w:val="24"/>
              </w:rPr>
            </w:pPr>
          </w:p>
        </w:tc>
        <w:tc>
          <w:tcPr>
            <w:tcW w:w="4452"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数据来源：</w:t>
            </w:r>
          </w:p>
          <w:p>
            <w:pPr>
              <w:jc w:val="left"/>
              <w:rPr>
                <w:rFonts w:hint="eastAsia" w:ascii="宋体" w:hAnsi="宋体" w:eastAsia="宋体" w:cs="宋体"/>
                <w:sz w:val="24"/>
                <w:szCs w:val="24"/>
              </w:rPr>
            </w:pPr>
            <w:r>
              <w:rPr>
                <w:rFonts w:hint="eastAsia" w:ascii="宋体" w:hAnsi="宋体" w:eastAsia="宋体" w:cs="宋体"/>
                <w:sz w:val="24"/>
                <w:szCs w:val="24"/>
              </w:rPr>
              <w:t>数据来源从病案首页及医院其他系统自动获取数据；附页数据维护页面。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7" w:type="pct"/>
            <w:gridSpan w:val="2"/>
            <w:vAlign w:val="center"/>
          </w:tcPr>
          <w:p>
            <w:pPr>
              <w:numPr>
                <w:ilvl w:val="0"/>
                <w:numId w:val="2"/>
              </w:numPr>
              <w:jc w:val="left"/>
              <w:rPr>
                <w:rFonts w:hint="eastAsia" w:ascii="宋体" w:hAnsi="宋体" w:eastAsia="宋体" w:cs="宋体"/>
                <w:sz w:val="24"/>
                <w:szCs w:val="24"/>
              </w:rPr>
            </w:pPr>
          </w:p>
        </w:tc>
        <w:tc>
          <w:tcPr>
            <w:tcW w:w="4452" w:type="pct"/>
            <w:vAlign w:val="center"/>
          </w:tcPr>
          <w:p>
            <w:pPr>
              <w:jc w:val="left"/>
              <w:rPr>
                <w:rFonts w:hint="eastAsia" w:ascii="宋体" w:hAnsi="宋体" w:eastAsia="宋体" w:cs="宋体"/>
                <w:sz w:val="24"/>
                <w:szCs w:val="24"/>
              </w:rPr>
            </w:pPr>
            <w:r>
              <w:rPr>
                <w:rFonts w:hint="eastAsia" w:ascii="宋体" w:hAnsi="宋体" w:eastAsia="宋体" w:cs="宋体"/>
                <w:sz w:val="24"/>
                <w:szCs w:val="24"/>
              </w:rPr>
              <w:t>统计报表：</w:t>
            </w:r>
          </w:p>
          <w:p>
            <w:pPr>
              <w:jc w:val="left"/>
              <w:rPr>
                <w:rFonts w:hint="eastAsia" w:ascii="宋体" w:hAnsi="宋体" w:eastAsia="宋体" w:cs="宋体"/>
                <w:sz w:val="24"/>
                <w:szCs w:val="24"/>
              </w:rPr>
            </w:pPr>
            <w:r>
              <w:rPr>
                <w:rFonts w:hint="eastAsia" w:ascii="宋体" w:hAnsi="宋体" w:eastAsia="宋体" w:cs="宋体"/>
                <w:sz w:val="24"/>
                <w:szCs w:val="24"/>
              </w:rPr>
              <w:t>日间手术维护；微创手术目录维护；四级手术目录维护；单病种统计；医疗质量相关指标统计。</w:t>
            </w:r>
          </w:p>
        </w:tc>
      </w:tr>
    </w:tbl>
    <w:p>
      <w:pPr>
        <w:jc w:val="left"/>
        <w:rPr>
          <w:rFonts w:hint="eastAsia" w:ascii="宋体" w:hAnsi="宋体" w:eastAsia="宋体" w:cs="宋体"/>
          <w:sz w:val="24"/>
          <w:szCs w:val="24"/>
        </w:rPr>
      </w:pPr>
    </w:p>
    <w:p>
      <w:pPr>
        <w:pStyle w:val="12"/>
        <w:ind w:left="0" w:leftChars="0" w:firstLine="0" w:firstLineChars="0"/>
        <w:rPr>
          <w:rFonts w:hint="eastAsia" w:ascii="宋体" w:hAnsi="宋体" w:eastAsia="宋体" w:cs="宋体"/>
          <w:sz w:val="24"/>
          <w:szCs w:val="24"/>
        </w:rPr>
      </w:pPr>
    </w:p>
    <w:p>
      <w:pPr>
        <w:pStyle w:val="4"/>
        <w:numPr>
          <w:ilvl w:val="1"/>
          <w:numId w:val="1"/>
        </w:numPr>
        <w:spacing w:before="0" w:after="0" w:line="240" w:lineRule="auto"/>
        <w:ind w:left="0" w:firstLine="0"/>
        <w:rPr>
          <w:rFonts w:hint="eastAsia" w:ascii="宋体" w:hAnsi="宋体" w:eastAsia="宋体" w:cs="宋体"/>
          <w:sz w:val="24"/>
          <w:szCs w:val="24"/>
        </w:rPr>
      </w:pPr>
      <w:r>
        <w:rPr>
          <w:rFonts w:hint="eastAsia" w:ascii="宋体" w:hAnsi="宋体" w:eastAsia="宋体" w:cs="宋体"/>
          <w:sz w:val="24"/>
          <w:szCs w:val="24"/>
        </w:rPr>
        <w:t>浙江省绩效平台DRGs住院病案首页数据上报服务</w:t>
      </w:r>
    </w:p>
    <w:p>
      <w:pPr>
        <w:rPr>
          <w:rFonts w:hint="eastAsia"/>
        </w:rPr>
      </w:pPr>
    </w:p>
    <w:p>
      <w:pPr>
        <w:jc w:val="center"/>
        <w:rPr>
          <w:rFonts w:hint="eastAsia" w:ascii="宋体" w:hAnsi="宋体" w:eastAsia="宋体" w:cs="宋体"/>
          <w:sz w:val="24"/>
          <w:szCs w:val="24"/>
        </w:rPr>
      </w:pPr>
      <w:r>
        <w:rPr>
          <w:rFonts w:hint="eastAsia" w:ascii="宋体" w:hAnsi="宋体" w:eastAsia="宋体" w:cs="宋体"/>
          <w:color w:val="000000"/>
          <w:sz w:val="24"/>
          <w:szCs w:val="24"/>
          <w:lang w:val="zh-CN"/>
        </w:rPr>
        <w:t>表2浙江省绩效平台DRGs住院病案首页数据上报软件参数</w:t>
      </w:r>
    </w:p>
    <w:tbl>
      <w:tblPr>
        <w:tblStyle w:val="2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85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9" w:type="pct"/>
            <w:vAlign w:val="center"/>
          </w:tcPr>
          <w:p>
            <w:pPr>
              <w:tabs>
                <w:tab w:val="center" w:pos="310"/>
              </w:tabs>
              <w:ind w:right="21" w:rightChars="10"/>
              <w:rPr>
                <w:rFonts w:hint="eastAsia" w:ascii="宋体" w:hAnsi="宋体" w:eastAsia="宋体" w:cs="宋体"/>
                <w:kern w:val="0"/>
                <w:sz w:val="24"/>
                <w:szCs w:val="24"/>
              </w:rPr>
            </w:pPr>
            <w:r>
              <w:rPr>
                <w:rFonts w:hint="eastAsia" w:ascii="宋体" w:hAnsi="宋体" w:eastAsia="宋体" w:cs="宋体"/>
                <w:kern w:val="0"/>
                <w:sz w:val="24"/>
                <w:szCs w:val="24"/>
              </w:rPr>
              <w:tab/>
            </w:r>
            <w:r>
              <w:rPr>
                <w:rFonts w:hint="eastAsia" w:ascii="宋体" w:hAnsi="宋体" w:eastAsia="宋体" w:cs="宋体"/>
                <w:kern w:val="0"/>
                <w:sz w:val="24"/>
                <w:szCs w:val="24"/>
              </w:rPr>
              <w:t>序号</w:t>
            </w:r>
          </w:p>
        </w:tc>
        <w:tc>
          <w:tcPr>
            <w:tcW w:w="4440" w:type="pct"/>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功能</w:t>
            </w:r>
            <w:r>
              <w:rPr>
                <w:rFonts w:hint="eastAsia" w:ascii="宋体" w:hAnsi="宋体" w:eastAsia="宋体" w:cs="宋体"/>
                <w:sz w:val="24"/>
                <w:szCs w:val="24"/>
              </w:rPr>
              <w:t>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Align w:val="center"/>
          </w:tcPr>
          <w:p>
            <w:pPr>
              <w:numPr>
                <w:ilvl w:val="0"/>
                <w:numId w:val="3"/>
              </w:numPr>
              <w:jc w:val="center"/>
              <w:rPr>
                <w:rFonts w:hint="eastAsia" w:ascii="宋体" w:hAnsi="宋体" w:eastAsia="宋体" w:cs="宋体"/>
                <w:kern w:val="0"/>
                <w:sz w:val="24"/>
                <w:szCs w:val="24"/>
              </w:rPr>
            </w:pPr>
          </w:p>
        </w:tc>
        <w:tc>
          <w:tcPr>
            <w:tcW w:w="4440" w:type="pct"/>
            <w:vAlign w:val="center"/>
          </w:tcPr>
          <w:p>
            <w:pPr>
              <w:rPr>
                <w:rFonts w:hint="eastAsia" w:ascii="宋体" w:hAnsi="宋体" w:eastAsia="宋体" w:cs="宋体"/>
                <w:kern w:val="0"/>
                <w:sz w:val="24"/>
                <w:szCs w:val="24"/>
              </w:rPr>
            </w:pPr>
            <w:r>
              <w:rPr>
                <w:rFonts w:hint="eastAsia" w:ascii="宋体" w:hAnsi="宋体" w:eastAsia="宋体" w:cs="宋体"/>
                <w:kern w:val="0"/>
                <w:sz w:val="24"/>
                <w:szCs w:val="24"/>
              </w:rPr>
              <w:t>病案系统疾病代码与疾病分类代码国家临床版2.0代码对照：</w:t>
            </w:r>
          </w:p>
          <w:p>
            <w:pPr>
              <w:rPr>
                <w:rFonts w:hint="eastAsia" w:ascii="宋体" w:hAnsi="宋体" w:eastAsia="宋体" w:cs="宋体"/>
                <w:kern w:val="0"/>
                <w:sz w:val="24"/>
                <w:szCs w:val="24"/>
              </w:rPr>
            </w:pPr>
            <w:r>
              <w:rPr>
                <w:rFonts w:hint="eastAsia" w:ascii="宋体" w:hAnsi="宋体" w:eastAsia="宋体" w:cs="宋体"/>
                <w:kern w:val="0"/>
                <w:sz w:val="24"/>
                <w:szCs w:val="24"/>
              </w:rPr>
              <w:t>I、自动匹配：实现病案疾病代码与国家临床版2.0智能匹配；</w:t>
            </w:r>
          </w:p>
          <w:p>
            <w:pPr>
              <w:rPr>
                <w:rFonts w:hint="eastAsia" w:ascii="宋体" w:hAnsi="宋体" w:eastAsia="宋体" w:cs="宋体"/>
                <w:kern w:val="0"/>
                <w:sz w:val="24"/>
                <w:szCs w:val="24"/>
              </w:rPr>
            </w:pPr>
            <w:r>
              <w:rPr>
                <w:rFonts w:hint="eastAsia" w:ascii="宋体" w:hAnsi="宋体" w:eastAsia="宋体" w:cs="宋体"/>
                <w:kern w:val="0"/>
                <w:sz w:val="24"/>
                <w:szCs w:val="24"/>
              </w:rPr>
              <w:t>II、名称匹配：实现病案疾病代码与国家临床版2.0名字完全匹配；</w:t>
            </w:r>
          </w:p>
          <w:p>
            <w:pPr>
              <w:rPr>
                <w:rFonts w:hint="eastAsia" w:ascii="宋体" w:hAnsi="宋体" w:eastAsia="宋体" w:cs="宋体"/>
                <w:kern w:val="0"/>
                <w:sz w:val="24"/>
                <w:szCs w:val="24"/>
              </w:rPr>
            </w:pPr>
            <w:r>
              <w:rPr>
                <w:rFonts w:hint="eastAsia" w:ascii="宋体" w:hAnsi="宋体" w:eastAsia="宋体" w:cs="宋体"/>
                <w:kern w:val="0"/>
                <w:sz w:val="24"/>
                <w:szCs w:val="24"/>
              </w:rPr>
              <w:t>III、代码匹配：实现病案疾病代码与国家临床版2.0代码完全匹配；</w:t>
            </w:r>
          </w:p>
          <w:p>
            <w:pPr>
              <w:rPr>
                <w:rFonts w:hint="eastAsia" w:ascii="宋体" w:hAnsi="宋体" w:eastAsia="宋体" w:cs="宋体"/>
                <w:kern w:val="0"/>
                <w:sz w:val="24"/>
                <w:szCs w:val="24"/>
              </w:rPr>
            </w:pPr>
            <w:r>
              <w:rPr>
                <w:rFonts w:hint="eastAsia" w:ascii="宋体" w:hAnsi="宋体" w:eastAsia="宋体" w:cs="宋体"/>
                <w:kern w:val="0"/>
                <w:sz w:val="24"/>
                <w:szCs w:val="24"/>
              </w:rPr>
              <w:t>IV、名称代码匹配：实现病案疾病代码与国家临床版2.0名称和代码完全匹配；</w:t>
            </w:r>
          </w:p>
          <w:p>
            <w:pPr>
              <w:rPr>
                <w:rFonts w:hint="eastAsia" w:ascii="宋体" w:hAnsi="宋体" w:eastAsia="宋体" w:cs="宋体"/>
                <w:kern w:val="0"/>
                <w:sz w:val="24"/>
                <w:szCs w:val="24"/>
              </w:rPr>
            </w:pPr>
            <w:r>
              <w:rPr>
                <w:rFonts w:hint="eastAsia" w:ascii="宋体" w:hAnsi="宋体" w:eastAsia="宋体" w:cs="宋体"/>
                <w:kern w:val="0"/>
                <w:sz w:val="24"/>
                <w:szCs w:val="24"/>
              </w:rPr>
              <w:t>V、手工匹配：实现病案疾病代码与国家临床版2.0用以上四种方式不能都不能匹配上通过手工相近名称或代码靠的方式匹配。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Align w:val="center"/>
          </w:tcPr>
          <w:p>
            <w:pPr>
              <w:numPr>
                <w:ilvl w:val="0"/>
                <w:numId w:val="3"/>
              </w:numPr>
              <w:jc w:val="center"/>
              <w:rPr>
                <w:rFonts w:hint="eastAsia" w:ascii="宋体" w:hAnsi="宋体" w:eastAsia="宋体" w:cs="宋体"/>
                <w:kern w:val="0"/>
                <w:sz w:val="24"/>
                <w:szCs w:val="24"/>
              </w:rPr>
            </w:pPr>
          </w:p>
        </w:tc>
        <w:tc>
          <w:tcPr>
            <w:tcW w:w="4440" w:type="pct"/>
            <w:vAlign w:val="center"/>
          </w:tcPr>
          <w:p>
            <w:pPr>
              <w:pStyle w:val="9"/>
              <w:snapToGrid/>
              <w:jc w:val="both"/>
              <w:rPr>
                <w:rFonts w:hint="eastAsia" w:ascii="宋体" w:hAnsi="宋体" w:eastAsia="宋体" w:cs="宋体"/>
                <w:sz w:val="24"/>
                <w:szCs w:val="24"/>
              </w:rPr>
            </w:pPr>
            <w:r>
              <w:rPr>
                <w:rFonts w:hint="eastAsia" w:ascii="宋体" w:hAnsi="宋体" w:eastAsia="宋体" w:cs="宋体"/>
                <w:sz w:val="24"/>
                <w:szCs w:val="24"/>
              </w:rPr>
              <w:t>病案系统手术代码与手术操作分类代码国家临床版3.0代码对照：</w:t>
            </w:r>
          </w:p>
          <w:p>
            <w:pPr>
              <w:pStyle w:val="9"/>
              <w:snapToGrid/>
              <w:jc w:val="both"/>
              <w:rPr>
                <w:rFonts w:hint="eastAsia" w:ascii="宋体" w:hAnsi="宋体" w:eastAsia="宋体" w:cs="宋体"/>
                <w:sz w:val="24"/>
                <w:szCs w:val="24"/>
              </w:rPr>
            </w:pPr>
            <w:r>
              <w:rPr>
                <w:rFonts w:hint="eastAsia" w:ascii="宋体" w:hAnsi="宋体" w:eastAsia="宋体" w:cs="宋体"/>
                <w:sz w:val="24"/>
                <w:szCs w:val="24"/>
              </w:rPr>
              <w:t>I、自动匹配：实现病案手术代码与国家临床版3.0智能匹配；</w:t>
            </w:r>
          </w:p>
          <w:p>
            <w:pPr>
              <w:pStyle w:val="9"/>
              <w:snapToGrid/>
              <w:jc w:val="both"/>
              <w:rPr>
                <w:rFonts w:hint="eastAsia" w:ascii="宋体" w:hAnsi="宋体" w:eastAsia="宋体" w:cs="宋体"/>
                <w:sz w:val="24"/>
                <w:szCs w:val="24"/>
              </w:rPr>
            </w:pPr>
            <w:r>
              <w:rPr>
                <w:rFonts w:hint="eastAsia" w:ascii="宋体" w:hAnsi="宋体" w:eastAsia="宋体" w:cs="宋体"/>
                <w:sz w:val="24"/>
                <w:szCs w:val="24"/>
              </w:rPr>
              <w:t>II、名称匹配：实现病案手术代码与国家临床版3.0名字完全相同匹配；</w:t>
            </w:r>
          </w:p>
          <w:p>
            <w:pPr>
              <w:pStyle w:val="9"/>
              <w:snapToGrid/>
              <w:jc w:val="both"/>
              <w:rPr>
                <w:rFonts w:hint="eastAsia" w:ascii="宋体" w:hAnsi="宋体" w:eastAsia="宋体" w:cs="宋体"/>
                <w:sz w:val="24"/>
                <w:szCs w:val="24"/>
              </w:rPr>
            </w:pPr>
            <w:r>
              <w:rPr>
                <w:rFonts w:hint="eastAsia" w:ascii="宋体" w:hAnsi="宋体" w:eastAsia="宋体" w:cs="宋体"/>
                <w:sz w:val="24"/>
                <w:szCs w:val="24"/>
              </w:rPr>
              <w:t>III、代码匹配：实现病案手术代码与国家临床版3.0代码完全相同匹配；</w:t>
            </w:r>
          </w:p>
          <w:p>
            <w:pPr>
              <w:pStyle w:val="9"/>
              <w:snapToGrid/>
              <w:jc w:val="both"/>
              <w:rPr>
                <w:rFonts w:hint="eastAsia" w:ascii="宋体" w:hAnsi="宋体" w:eastAsia="宋体" w:cs="宋体"/>
                <w:sz w:val="24"/>
                <w:szCs w:val="24"/>
              </w:rPr>
            </w:pPr>
            <w:r>
              <w:rPr>
                <w:rFonts w:hint="eastAsia" w:ascii="宋体" w:hAnsi="宋体" w:eastAsia="宋体" w:cs="宋体"/>
                <w:sz w:val="24"/>
                <w:szCs w:val="24"/>
              </w:rPr>
              <w:t>IV、名称代码匹配：实现病案手术代码与国家临床版3.0名称和代码完全相同匹配；</w:t>
            </w:r>
          </w:p>
          <w:p>
            <w:pPr>
              <w:pStyle w:val="9"/>
              <w:snapToGrid/>
              <w:jc w:val="both"/>
              <w:rPr>
                <w:rFonts w:hint="eastAsia" w:ascii="宋体" w:hAnsi="宋体" w:eastAsia="宋体" w:cs="宋体"/>
                <w:kern w:val="0"/>
                <w:sz w:val="24"/>
                <w:szCs w:val="24"/>
              </w:rPr>
            </w:pPr>
            <w:r>
              <w:rPr>
                <w:rFonts w:hint="eastAsia" w:ascii="宋体" w:hAnsi="宋体" w:eastAsia="宋体" w:cs="宋体"/>
                <w:sz w:val="24"/>
                <w:szCs w:val="24"/>
              </w:rPr>
              <w:t>V、手工匹配：实现病案手术代码与国家临床版3.0用以上四种方式不能都不能匹配上，通过手工相近名称或代码靠的方式匹配。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Align w:val="center"/>
          </w:tcPr>
          <w:p>
            <w:pPr>
              <w:numPr>
                <w:ilvl w:val="0"/>
                <w:numId w:val="3"/>
              </w:numPr>
              <w:jc w:val="center"/>
              <w:rPr>
                <w:rFonts w:hint="eastAsia" w:ascii="宋体" w:hAnsi="宋体" w:eastAsia="宋体" w:cs="宋体"/>
                <w:kern w:val="0"/>
                <w:sz w:val="24"/>
                <w:szCs w:val="24"/>
              </w:rPr>
            </w:pPr>
          </w:p>
        </w:tc>
        <w:tc>
          <w:tcPr>
            <w:tcW w:w="4440" w:type="pct"/>
            <w:vAlign w:val="center"/>
          </w:tcPr>
          <w:p>
            <w:pPr>
              <w:rPr>
                <w:rFonts w:hint="eastAsia" w:ascii="宋体" w:hAnsi="宋体" w:eastAsia="宋体" w:cs="宋体"/>
                <w:kern w:val="0"/>
                <w:sz w:val="24"/>
                <w:szCs w:val="24"/>
              </w:rPr>
            </w:pPr>
            <w:r>
              <w:rPr>
                <w:rFonts w:hint="eastAsia" w:ascii="宋体" w:hAnsi="宋体" w:eastAsia="宋体" w:cs="宋体"/>
                <w:sz w:val="24"/>
                <w:szCs w:val="24"/>
              </w:rPr>
              <w:t>病案系统损伤中毒E代码、肿瘤M代码、麻醉代码、职业代码、关系代码与国家临床版2.0代码对照：操作方式参照：病案系统疾病代码与疾病分类代码国家临床版2.0代码对照，病案系统手术代码与手术操作分类代码国家临床版3.0代码对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Align w:val="center"/>
          </w:tcPr>
          <w:p>
            <w:pPr>
              <w:numPr>
                <w:ilvl w:val="0"/>
                <w:numId w:val="3"/>
              </w:numPr>
              <w:jc w:val="center"/>
              <w:rPr>
                <w:rFonts w:hint="eastAsia" w:ascii="宋体" w:hAnsi="宋体" w:eastAsia="宋体" w:cs="宋体"/>
                <w:kern w:val="0"/>
                <w:sz w:val="24"/>
                <w:szCs w:val="24"/>
              </w:rPr>
            </w:pPr>
          </w:p>
        </w:tc>
        <w:tc>
          <w:tcPr>
            <w:tcW w:w="4440" w:type="pct"/>
            <w:vAlign w:val="center"/>
          </w:tcPr>
          <w:p>
            <w:pPr>
              <w:pStyle w:val="9"/>
              <w:snapToGrid/>
              <w:jc w:val="both"/>
              <w:rPr>
                <w:rFonts w:hint="eastAsia" w:ascii="宋体" w:hAnsi="宋体" w:eastAsia="宋体" w:cs="宋体"/>
                <w:sz w:val="24"/>
                <w:szCs w:val="24"/>
              </w:rPr>
            </w:pPr>
            <w:r>
              <w:rPr>
                <w:rFonts w:hint="eastAsia" w:ascii="宋体" w:hAnsi="宋体" w:eastAsia="宋体" w:cs="宋体"/>
                <w:sz w:val="24"/>
                <w:szCs w:val="24"/>
              </w:rPr>
              <w:t>DRGS住院首页数据文件生成及上报：</w:t>
            </w:r>
          </w:p>
          <w:p>
            <w:pPr>
              <w:pStyle w:val="9"/>
              <w:snapToGrid/>
              <w:jc w:val="both"/>
              <w:rPr>
                <w:rFonts w:hint="eastAsia" w:ascii="宋体" w:hAnsi="宋体" w:eastAsia="宋体" w:cs="宋体"/>
                <w:kern w:val="0"/>
                <w:sz w:val="24"/>
                <w:szCs w:val="24"/>
              </w:rPr>
            </w:pPr>
            <w:r>
              <w:rPr>
                <w:rFonts w:hint="eastAsia" w:ascii="宋体" w:hAnsi="宋体" w:eastAsia="宋体" w:cs="宋体"/>
                <w:sz w:val="24"/>
                <w:szCs w:val="24"/>
              </w:rPr>
              <w:t>DRGS上报系统是通过卫统四表文件转换生成DRGS上报文件格式，所以用户要先在病案系统中导出卫统四表；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Align w:val="center"/>
          </w:tcPr>
          <w:p>
            <w:pPr>
              <w:numPr>
                <w:ilvl w:val="0"/>
                <w:numId w:val="3"/>
              </w:numPr>
              <w:jc w:val="center"/>
              <w:rPr>
                <w:rFonts w:hint="eastAsia" w:ascii="宋体" w:hAnsi="宋体" w:eastAsia="宋体" w:cs="宋体"/>
                <w:kern w:val="0"/>
                <w:sz w:val="24"/>
                <w:szCs w:val="24"/>
              </w:rPr>
            </w:pPr>
          </w:p>
        </w:tc>
        <w:tc>
          <w:tcPr>
            <w:tcW w:w="4440" w:type="pct"/>
            <w:vAlign w:val="center"/>
          </w:tcPr>
          <w:p>
            <w:pPr>
              <w:rPr>
                <w:rFonts w:hint="eastAsia" w:ascii="宋体" w:hAnsi="宋体" w:eastAsia="宋体" w:cs="宋体"/>
                <w:sz w:val="24"/>
                <w:szCs w:val="24"/>
              </w:rPr>
            </w:pPr>
            <w:r>
              <w:rPr>
                <w:rFonts w:hint="eastAsia" w:ascii="宋体" w:hAnsi="宋体" w:eastAsia="宋体" w:cs="宋体"/>
                <w:sz w:val="24"/>
                <w:szCs w:val="24"/>
              </w:rPr>
              <w:t>文件导出：</w:t>
            </w:r>
          </w:p>
          <w:p>
            <w:pPr>
              <w:rPr>
                <w:rFonts w:hint="eastAsia" w:ascii="宋体" w:hAnsi="宋体" w:eastAsia="宋体" w:cs="宋体"/>
                <w:kern w:val="0"/>
                <w:sz w:val="24"/>
                <w:szCs w:val="24"/>
              </w:rPr>
            </w:pPr>
            <w:r>
              <w:rPr>
                <w:rFonts w:hint="eastAsia" w:ascii="宋体" w:hAnsi="宋体" w:eastAsia="宋体" w:cs="宋体"/>
                <w:sz w:val="24"/>
                <w:szCs w:val="24"/>
              </w:rPr>
              <w:t>用户要先在病案系统中导出卫统四表文件，然后导入DRGS上报系统；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vAlign w:val="center"/>
          </w:tcPr>
          <w:p>
            <w:pPr>
              <w:numPr>
                <w:ilvl w:val="0"/>
                <w:numId w:val="3"/>
              </w:numPr>
              <w:jc w:val="center"/>
              <w:rPr>
                <w:rFonts w:hint="eastAsia" w:ascii="宋体" w:hAnsi="宋体" w:eastAsia="宋体" w:cs="宋体"/>
                <w:kern w:val="0"/>
                <w:sz w:val="24"/>
                <w:szCs w:val="24"/>
              </w:rPr>
            </w:pPr>
          </w:p>
        </w:tc>
        <w:tc>
          <w:tcPr>
            <w:tcW w:w="4440" w:type="pct"/>
            <w:vAlign w:val="center"/>
          </w:tcPr>
          <w:p>
            <w:pPr>
              <w:rPr>
                <w:rFonts w:hint="eastAsia" w:ascii="宋体" w:hAnsi="宋体" w:eastAsia="宋体" w:cs="宋体"/>
                <w:kern w:val="0"/>
                <w:sz w:val="24"/>
                <w:szCs w:val="24"/>
              </w:rPr>
            </w:pPr>
            <w:r>
              <w:rPr>
                <w:rFonts w:hint="eastAsia" w:ascii="宋体" w:hAnsi="宋体" w:eastAsia="宋体" w:cs="宋体"/>
                <w:sz w:val="24"/>
                <w:szCs w:val="24"/>
              </w:rPr>
              <w:t>DRGS住院首页数据文件上传对接：通过院内病案首页统计系统采集病案信息,按照国家卫生计生委要求生成DBF或CSV文件,登录网络平台,输入用户名，在上传界面选择已生成好的drgs上报文件（DBF或CSV文件格式），即可上传数据到平台服务器。</w:t>
            </w:r>
          </w:p>
        </w:tc>
      </w:tr>
    </w:tbl>
    <w:p>
      <w:pPr>
        <w:jc w:val="left"/>
        <w:rPr>
          <w:rFonts w:hint="eastAsia" w:ascii="宋体" w:hAnsi="宋体" w:eastAsia="宋体" w:cs="宋体"/>
          <w:sz w:val="24"/>
          <w:szCs w:val="24"/>
        </w:rPr>
      </w:pPr>
    </w:p>
    <w:p>
      <w:pPr>
        <w:pStyle w:val="12"/>
        <w:ind w:left="0" w:leftChars="0" w:firstLine="0" w:firstLineChars="0"/>
        <w:rPr>
          <w:rFonts w:hint="eastAsia" w:ascii="宋体" w:hAnsi="宋体" w:eastAsia="宋体" w:cs="宋体"/>
          <w:sz w:val="24"/>
          <w:szCs w:val="24"/>
        </w:rPr>
      </w:pPr>
    </w:p>
    <w:p>
      <w:pPr>
        <w:pStyle w:val="4"/>
        <w:numPr>
          <w:ilvl w:val="1"/>
          <w:numId w:val="1"/>
        </w:numPr>
        <w:rPr>
          <w:rFonts w:hint="eastAsia" w:ascii="宋体" w:hAnsi="宋体" w:eastAsia="宋体" w:cs="宋体"/>
          <w:sz w:val="24"/>
          <w:szCs w:val="24"/>
        </w:rPr>
      </w:pPr>
      <w:r>
        <w:rPr>
          <w:rFonts w:hint="eastAsia" w:ascii="宋体" w:hAnsi="宋体" w:eastAsia="宋体" w:cs="宋体"/>
          <w:sz w:val="24"/>
          <w:szCs w:val="24"/>
        </w:rPr>
        <w:t>绩效平台病案信息采集接口</w:t>
      </w:r>
      <w:r>
        <w:rPr>
          <w:rFonts w:hint="eastAsia" w:ascii="宋体" w:hAnsi="宋体" w:eastAsia="宋体" w:cs="宋体"/>
          <w:sz w:val="24"/>
          <w:szCs w:val="24"/>
          <w:lang w:val="en-US" w:eastAsia="zh-CN"/>
        </w:rPr>
        <w:t>维护</w:t>
      </w:r>
      <w:r>
        <w:rPr>
          <w:rFonts w:hint="eastAsia" w:ascii="宋体" w:hAnsi="宋体" w:eastAsia="宋体" w:cs="宋体"/>
          <w:sz w:val="24"/>
          <w:szCs w:val="24"/>
        </w:rPr>
        <w:t>服务</w:t>
      </w:r>
    </w:p>
    <w:p>
      <w:pPr>
        <w:jc w:val="center"/>
        <w:rPr>
          <w:rFonts w:hint="eastAsia" w:ascii="宋体" w:hAnsi="宋体" w:eastAsia="宋体" w:cs="宋体"/>
          <w:sz w:val="24"/>
          <w:szCs w:val="24"/>
        </w:rPr>
      </w:pPr>
      <w:r>
        <w:rPr>
          <w:rFonts w:hint="eastAsia" w:ascii="宋体" w:hAnsi="宋体" w:eastAsia="宋体" w:cs="宋体"/>
          <w:color w:val="000000"/>
          <w:sz w:val="24"/>
          <w:szCs w:val="24"/>
          <w:lang w:val="zh-CN"/>
        </w:rPr>
        <w:t>表3绩效平台病案信息采集接口参数</w:t>
      </w:r>
    </w:p>
    <w:tbl>
      <w:tblPr>
        <w:tblStyle w:val="1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5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68" w:type="pc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431" w:type="pc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功能参数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Align w:val="center"/>
          </w:tcPr>
          <w:p>
            <w:pPr>
              <w:numPr>
                <w:ilvl w:val="0"/>
                <w:numId w:val="4"/>
              </w:numPr>
              <w:snapToGrid w:val="0"/>
              <w:ind w:left="0" w:firstLine="0"/>
              <w:jc w:val="center"/>
              <w:rPr>
                <w:rFonts w:hint="eastAsia" w:ascii="宋体" w:hAnsi="宋体" w:eastAsia="宋体" w:cs="宋体"/>
                <w:sz w:val="24"/>
                <w:szCs w:val="24"/>
              </w:rPr>
            </w:pPr>
          </w:p>
        </w:tc>
        <w:tc>
          <w:tcPr>
            <w:tcW w:w="4431" w:type="pct"/>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DRGS接口程序实现两种方式上传：</w:t>
            </w:r>
          </w:p>
          <w:p>
            <w:pPr>
              <w:pStyle w:val="12"/>
              <w:numPr>
                <w:ilvl w:val="0"/>
                <w:numId w:val="5"/>
              </w:numPr>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选择相应的出院日期手工上传业务数据。</w:t>
            </w:r>
          </w:p>
          <w:p>
            <w:pPr>
              <w:pStyle w:val="12"/>
              <w:numPr>
                <w:ilvl w:val="0"/>
                <w:numId w:val="5"/>
              </w:numPr>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根据病案编码人员的录入日期实时上传业务数据、保证业务数据的时效性。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Align w:val="center"/>
          </w:tcPr>
          <w:p>
            <w:pPr>
              <w:numPr>
                <w:ilvl w:val="0"/>
                <w:numId w:val="4"/>
              </w:numPr>
              <w:snapToGrid w:val="0"/>
              <w:ind w:left="0" w:firstLine="0"/>
              <w:jc w:val="center"/>
              <w:rPr>
                <w:rFonts w:hint="eastAsia" w:ascii="宋体" w:hAnsi="宋体" w:eastAsia="宋体" w:cs="宋体"/>
                <w:sz w:val="24"/>
                <w:szCs w:val="24"/>
              </w:rPr>
            </w:pPr>
          </w:p>
        </w:tc>
        <w:tc>
          <w:tcPr>
            <w:tcW w:w="4431" w:type="pct"/>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业务逻辑：</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接口程序上传的各个指标业务数据进行逻辑的校验、字典数据对照之后传入HIS中间表。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Align w:val="center"/>
          </w:tcPr>
          <w:p>
            <w:pPr>
              <w:numPr>
                <w:ilvl w:val="0"/>
                <w:numId w:val="4"/>
              </w:numPr>
              <w:snapToGrid w:val="0"/>
              <w:ind w:left="0" w:firstLine="0"/>
              <w:jc w:val="center"/>
              <w:rPr>
                <w:rFonts w:hint="eastAsia" w:ascii="宋体" w:hAnsi="宋体" w:eastAsia="宋体" w:cs="宋体"/>
                <w:sz w:val="24"/>
                <w:szCs w:val="24"/>
              </w:rPr>
            </w:pPr>
          </w:p>
        </w:tc>
        <w:tc>
          <w:tcPr>
            <w:tcW w:w="4431" w:type="pct"/>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系统设计、标准：</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系统根据甲方指定的第三方公司提供的接口标准文档设计、整体建设严格遵循行业相关标准，并符合甲方信息化规划安全及系统建设规范。</w:t>
            </w:r>
          </w:p>
        </w:tc>
      </w:tr>
    </w:tbl>
    <w:p>
      <w:pPr>
        <w:pStyle w:val="4"/>
        <w:spacing w:before="0" w:after="0" w:line="240" w:lineRule="auto"/>
        <w:rPr>
          <w:rFonts w:hint="eastAsia" w:ascii="宋体" w:hAnsi="宋体" w:eastAsia="宋体" w:cs="宋体"/>
          <w:sz w:val="24"/>
          <w:szCs w:val="24"/>
        </w:rPr>
      </w:pPr>
    </w:p>
    <w:p>
      <w:pPr>
        <w:pStyle w:val="4"/>
        <w:numPr>
          <w:ilvl w:val="1"/>
          <w:numId w:val="1"/>
        </w:numPr>
        <w:rPr>
          <w:rFonts w:hint="eastAsia" w:ascii="宋体" w:hAnsi="宋体" w:eastAsia="宋体" w:cs="宋体"/>
          <w:sz w:val="24"/>
          <w:szCs w:val="24"/>
        </w:rPr>
      </w:pPr>
      <w:r>
        <w:rPr>
          <w:rFonts w:hint="eastAsia" w:ascii="宋体" w:hAnsi="宋体" w:eastAsia="宋体" w:cs="宋体"/>
          <w:sz w:val="24"/>
          <w:szCs w:val="24"/>
        </w:rPr>
        <w:t>电子病历传输病案web接口</w:t>
      </w:r>
      <w:r>
        <w:rPr>
          <w:rFonts w:hint="eastAsia" w:ascii="宋体" w:hAnsi="宋体" w:eastAsia="宋体" w:cs="宋体"/>
          <w:sz w:val="24"/>
          <w:szCs w:val="24"/>
          <w:lang w:val="en-US" w:eastAsia="zh-CN"/>
        </w:rPr>
        <w:t>维护</w:t>
      </w:r>
      <w:r>
        <w:rPr>
          <w:rFonts w:hint="eastAsia" w:ascii="宋体" w:hAnsi="宋体" w:eastAsia="宋体" w:cs="宋体"/>
          <w:sz w:val="24"/>
          <w:szCs w:val="24"/>
        </w:rPr>
        <w:t>服务</w:t>
      </w:r>
    </w:p>
    <w:p>
      <w:pPr>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表</w:t>
      </w: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、电子病历传输病案web接口</w:t>
      </w:r>
      <w:r>
        <w:rPr>
          <w:rFonts w:hint="eastAsia" w:ascii="宋体" w:hAnsi="宋体" w:eastAsia="宋体" w:cs="宋体"/>
          <w:color w:val="000000"/>
          <w:sz w:val="24"/>
          <w:szCs w:val="24"/>
        </w:rPr>
        <w:t>参数</w:t>
      </w:r>
    </w:p>
    <w:tbl>
      <w:tblPr>
        <w:tblStyle w:val="1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5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68" w:type="pc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431" w:type="pc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功能参数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Align w:val="center"/>
          </w:tcPr>
          <w:p>
            <w:pPr>
              <w:numPr>
                <w:ilvl w:val="0"/>
                <w:numId w:val="6"/>
              </w:numPr>
              <w:snapToGrid w:val="0"/>
              <w:ind w:left="0" w:firstLine="0"/>
              <w:jc w:val="center"/>
              <w:rPr>
                <w:rFonts w:hint="eastAsia" w:ascii="宋体" w:hAnsi="宋体" w:eastAsia="宋体" w:cs="宋体"/>
                <w:sz w:val="24"/>
                <w:szCs w:val="24"/>
              </w:rPr>
            </w:pPr>
          </w:p>
        </w:tc>
        <w:tc>
          <w:tcPr>
            <w:tcW w:w="4431" w:type="pct"/>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方案流程：</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医院管理系统（HIS）或电子病历，将病案统计管理系统所需的接口表数据，通过web接口方案进行逻辑质控、值域质控、数值质控后写入病案统计管理系统接口中间库中（bajk），并反馈结果信息给His，病案人员在病案统计管理系统中进行数据审核操作将数据存入正式库(batj)。</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Align w:val="center"/>
          </w:tcPr>
          <w:p>
            <w:pPr>
              <w:numPr>
                <w:ilvl w:val="0"/>
                <w:numId w:val="6"/>
              </w:numPr>
              <w:snapToGrid w:val="0"/>
              <w:ind w:left="0" w:firstLine="0"/>
              <w:jc w:val="center"/>
              <w:rPr>
                <w:rFonts w:hint="eastAsia" w:ascii="宋体" w:hAnsi="宋体" w:eastAsia="宋体" w:cs="宋体"/>
                <w:sz w:val="24"/>
                <w:szCs w:val="24"/>
              </w:rPr>
            </w:pPr>
          </w:p>
        </w:tc>
        <w:tc>
          <w:tcPr>
            <w:tcW w:w="4431" w:type="pct"/>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具体实现步骤说明：</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1）病人在出院后(或者财务日结后)由住院管理信息系统将病人的病案相关信息写入病案接口数据库中。</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2）统计相关信息由医院信息系统中各个相关子系统，例如住院收费系统、门急诊收费系统、手术麻醉系统、医嘱管理系统(病区医生/护士工作站)进行录入或生成。</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3）病案统计管理系统在接收到接口数据后，由系统操作人员进行数据审核或弃审操作。通过审核，确认数据正确后将接口表数据接收到病案统计管理系统中，由病案系统操作员对病人的病案信息和统计相关数据进行补充和完善；对于错误数据，进行弃审操作，放弃进行数据转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Align w:val="center"/>
          </w:tcPr>
          <w:p>
            <w:pPr>
              <w:numPr>
                <w:ilvl w:val="0"/>
                <w:numId w:val="6"/>
              </w:numPr>
              <w:snapToGrid w:val="0"/>
              <w:ind w:left="0" w:firstLine="0"/>
              <w:jc w:val="center"/>
              <w:rPr>
                <w:rFonts w:hint="eastAsia" w:ascii="宋体" w:hAnsi="宋体" w:eastAsia="宋体" w:cs="宋体"/>
                <w:sz w:val="24"/>
                <w:szCs w:val="24"/>
              </w:rPr>
            </w:pPr>
          </w:p>
        </w:tc>
        <w:tc>
          <w:tcPr>
            <w:tcW w:w="4431" w:type="pct"/>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接口获取方式：</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通过WebApi调用获取。</w:t>
            </w:r>
          </w:p>
        </w:tc>
      </w:tr>
    </w:tbl>
    <w:p>
      <w:pPr>
        <w:pStyle w:val="4"/>
        <w:numPr>
          <w:ilvl w:val="1"/>
          <w:numId w:val="1"/>
        </w:numPr>
        <w:rPr>
          <w:rFonts w:hint="eastAsia" w:ascii="宋体" w:hAnsi="宋体" w:eastAsia="宋体" w:cs="宋体"/>
          <w:sz w:val="24"/>
          <w:szCs w:val="24"/>
        </w:rPr>
      </w:pPr>
      <w:r>
        <w:rPr>
          <w:rFonts w:hint="eastAsia" w:ascii="宋体" w:hAnsi="宋体" w:eastAsia="宋体" w:cs="宋体"/>
          <w:sz w:val="24"/>
          <w:szCs w:val="24"/>
        </w:rPr>
        <w:t>临床路径上报服务</w:t>
      </w:r>
    </w:p>
    <w:p>
      <w:pPr>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表</w:t>
      </w:r>
      <w:r>
        <w:rPr>
          <w:rFonts w:hint="eastAsia" w:ascii="宋体" w:hAnsi="宋体" w:eastAsia="宋体" w:cs="宋体"/>
          <w:color w:val="000000"/>
          <w:sz w:val="24"/>
          <w:szCs w:val="24"/>
        </w:rPr>
        <w:t>5临床路径上报</w:t>
      </w:r>
      <w:r>
        <w:rPr>
          <w:rFonts w:hint="eastAsia" w:ascii="宋体" w:hAnsi="宋体" w:eastAsia="宋体" w:cs="宋体"/>
          <w:color w:val="000000"/>
          <w:sz w:val="24"/>
          <w:szCs w:val="24"/>
          <w:lang w:val="zh-CN"/>
        </w:rPr>
        <w:t>软件参数</w:t>
      </w:r>
    </w:p>
    <w:tbl>
      <w:tblPr>
        <w:tblStyle w:val="13"/>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5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68" w:type="pc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431" w:type="pct"/>
            <w:vAlign w:val="center"/>
          </w:tcPr>
          <w:p>
            <w:pPr>
              <w:snapToGrid w:val="0"/>
              <w:jc w:val="center"/>
              <w:rPr>
                <w:rFonts w:hint="eastAsia" w:ascii="宋体" w:hAnsi="宋体" w:eastAsia="宋体" w:cs="宋体"/>
                <w:sz w:val="24"/>
                <w:szCs w:val="24"/>
              </w:rPr>
            </w:pPr>
            <w:r>
              <w:rPr>
                <w:rFonts w:hint="eastAsia" w:ascii="宋体" w:hAnsi="宋体" w:eastAsia="宋体" w:cs="宋体"/>
                <w:sz w:val="24"/>
                <w:szCs w:val="24"/>
              </w:rPr>
              <w:t>功能参数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8" w:type="pct"/>
            <w:vAlign w:val="center"/>
          </w:tcPr>
          <w:p>
            <w:pPr>
              <w:numPr>
                <w:ilvl w:val="0"/>
                <w:numId w:val="7"/>
              </w:numPr>
              <w:snapToGrid w:val="0"/>
              <w:ind w:left="0" w:firstLine="0"/>
              <w:jc w:val="center"/>
              <w:rPr>
                <w:rFonts w:hint="eastAsia" w:ascii="宋体" w:hAnsi="宋体" w:eastAsia="宋体" w:cs="宋体"/>
                <w:sz w:val="24"/>
                <w:szCs w:val="24"/>
              </w:rPr>
            </w:pPr>
          </w:p>
        </w:tc>
        <w:tc>
          <w:tcPr>
            <w:tcW w:w="4431" w:type="pct"/>
            <w:vAlign w:val="center"/>
          </w:tcPr>
          <w:p>
            <w:pPr>
              <w:snapToGrid w:val="0"/>
              <w:jc w:val="left"/>
              <w:rPr>
                <w:rFonts w:hint="eastAsia" w:ascii="宋体" w:hAnsi="宋体" w:eastAsia="宋体" w:cs="宋体"/>
                <w:sz w:val="24"/>
                <w:szCs w:val="24"/>
              </w:rPr>
            </w:pPr>
            <w:r>
              <w:rPr>
                <w:rFonts w:hint="eastAsia" w:ascii="宋体" w:hAnsi="宋体" w:eastAsia="宋体" w:cs="宋体"/>
                <w:sz w:val="24"/>
                <w:szCs w:val="24"/>
              </w:rPr>
              <w:t>临床路径上报数据接口规范：</w:t>
            </w:r>
          </w:p>
          <w:p>
            <w:pPr>
              <w:pStyle w:val="12"/>
              <w:snapToGrid w:val="0"/>
              <w:spacing w:after="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临床路径上报部分数据需电子病历/his系统将数据按要求写入到中间表，接口将数据拼装后生成上报文件。</w:t>
            </w:r>
          </w:p>
        </w:tc>
      </w:tr>
    </w:tbl>
    <w:p>
      <w:pPr>
        <w:rPr>
          <w:rFonts w:hint="eastAsia" w:ascii="宋体" w:hAnsi="宋体" w:eastAsia="宋体" w:cs="宋体"/>
          <w:sz w:val="24"/>
          <w:szCs w:val="24"/>
        </w:rPr>
      </w:pPr>
    </w:p>
    <w:p>
      <w:pPr>
        <w:pStyle w:val="3"/>
        <w:numPr>
          <w:ilvl w:val="0"/>
          <w:numId w:val="1"/>
        </w:numPr>
        <w:rPr>
          <w:rFonts w:hint="eastAsia" w:ascii="宋体" w:hAnsi="宋体" w:eastAsia="宋体" w:cs="宋体"/>
          <w:sz w:val="24"/>
          <w:szCs w:val="24"/>
        </w:rPr>
      </w:pPr>
      <w:r>
        <w:rPr>
          <w:rFonts w:hint="eastAsia" w:ascii="宋体" w:hAnsi="宋体" w:eastAsia="宋体" w:cs="宋体"/>
          <w:sz w:val="24"/>
          <w:szCs w:val="24"/>
        </w:rPr>
        <w:t>服务内容与标准</w:t>
      </w:r>
    </w:p>
    <w:p>
      <w:pPr>
        <w:pStyle w:val="4"/>
        <w:numPr>
          <w:ilvl w:val="1"/>
          <w:numId w:val="1"/>
        </w:numPr>
        <w:rPr>
          <w:rFonts w:hint="eastAsia" w:ascii="宋体" w:hAnsi="宋体" w:eastAsia="宋体" w:cs="宋体"/>
          <w:sz w:val="24"/>
          <w:szCs w:val="24"/>
        </w:rPr>
      </w:pPr>
      <w:r>
        <w:rPr>
          <w:rFonts w:hint="eastAsia" w:ascii="宋体" w:hAnsi="宋体" w:eastAsia="宋体" w:cs="宋体"/>
          <w:sz w:val="24"/>
          <w:szCs w:val="24"/>
        </w:rPr>
        <w:t>维护服务内容</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维护服务期（以下简称“服务期”）内，由供应商为温州市中医院（以下简称“采购人”）提供病案管理相关服务的维护服务。服务内容包括：功能应用维护、数据维护、培训等其他服务与系统功能提升开发服务四部分。服务方式包括：远程维护、电话维护、现场维护。</w:t>
      </w:r>
    </w:p>
    <w:p>
      <w:pPr>
        <w:spacing w:line="360" w:lineRule="auto"/>
        <w:ind w:firstLine="480" w:firstLineChars="20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表</w:t>
      </w:r>
      <w:r>
        <w:rPr>
          <w:rFonts w:hint="eastAsia" w:ascii="宋体" w:hAnsi="宋体" w:eastAsia="宋体" w:cs="宋体"/>
          <w:color w:val="000000"/>
          <w:sz w:val="24"/>
          <w:szCs w:val="24"/>
        </w:rPr>
        <w:t>6</w:t>
      </w:r>
      <w:r>
        <w:rPr>
          <w:rFonts w:hint="eastAsia" w:ascii="宋体" w:hAnsi="宋体" w:eastAsia="宋体" w:cs="宋体"/>
          <w:color w:val="000000"/>
          <w:sz w:val="24"/>
          <w:szCs w:val="24"/>
          <w:lang w:val="zh-CN"/>
        </w:rPr>
        <w:t>服务条款清单</w:t>
      </w:r>
    </w:p>
    <w:tbl>
      <w:tblPr>
        <w:tblStyle w:val="1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184"/>
        <w:gridCol w:w="4202"/>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568" w:type="dxa"/>
            <w:noWrap/>
            <w:vAlign w:val="center"/>
          </w:tcPr>
          <w:p>
            <w:pPr>
              <w:autoSpaceDE w:val="0"/>
              <w:autoSpaceDN w:val="0"/>
              <w:jc w:val="center"/>
              <w:textAlignment w:val="bottom"/>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84" w:type="dxa"/>
            <w:noWrap/>
            <w:vAlign w:val="center"/>
          </w:tcPr>
          <w:p>
            <w:pPr>
              <w:autoSpaceDE w:val="0"/>
              <w:autoSpaceDN w:val="0"/>
              <w:textAlignment w:val="bottom"/>
              <w:rPr>
                <w:rFonts w:hint="eastAsia" w:ascii="宋体" w:hAnsi="宋体" w:eastAsia="宋体" w:cs="宋体"/>
                <w:b/>
                <w:bCs/>
                <w:sz w:val="24"/>
                <w:szCs w:val="24"/>
              </w:rPr>
            </w:pPr>
            <w:r>
              <w:rPr>
                <w:rFonts w:hint="eastAsia" w:ascii="宋体" w:hAnsi="宋体" w:eastAsia="宋体" w:cs="宋体"/>
                <w:b/>
                <w:bCs/>
                <w:sz w:val="24"/>
                <w:szCs w:val="24"/>
              </w:rPr>
              <w:t>服务项目</w:t>
            </w:r>
          </w:p>
        </w:tc>
        <w:tc>
          <w:tcPr>
            <w:tcW w:w="4202" w:type="dxa"/>
            <w:noWrap/>
            <w:vAlign w:val="center"/>
          </w:tcPr>
          <w:p>
            <w:pPr>
              <w:autoSpaceDE w:val="0"/>
              <w:autoSpaceDN w:val="0"/>
              <w:spacing w:line="276" w:lineRule="auto"/>
              <w:jc w:val="center"/>
              <w:textAlignment w:val="bottom"/>
              <w:rPr>
                <w:rFonts w:hint="eastAsia" w:ascii="宋体" w:hAnsi="宋体" w:eastAsia="宋体" w:cs="宋体"/>
                <w:b/>
                <w:bCs/>
                <w:sz w:val="24"/>
                <w:szCs w:val="24"/>
              </w:rPr>
            </w:pPr>
            <w:r>
              <w:rPr>
                <w:rFonts w:hint="eastAsia" w:ascii="宋体" w:hAnsi="宋体" w:eastAsia="宋体" w:cs="宋体"/>
                <w:b/>
                <w:bCs/>
                <w:sz w:val="24"/>
                <w:szCs w:val="24"/>
              </w:rPr>
              <w:t>服务内容</w:t>
            </w:r>
          </w:p>
        </w:tc>
        <w:tc>
          <w:tcPr>
            <w:tcW w:w="1701" w:type="dxa"/>
            <w:noWrap/>
            <w:vAlign w:val="center"/>
          </w:tcPr>
          <w:p>
            <w:pPr>
              <w:autoSpaceDE w:val="0"/>
              <w:autoSpaceDN w:val="0"/>
              <w:spacing w:line="276" w:lineRule="auto"/>
              <w:jc w:val="center"/>
              <w:textAlignment w:val="bottom"/>
              <w:rPr>
                <w:rFonts w:hint="eastAsia" w:ascii="宋体" w:hAnsi="宋体" w:eastAsia="宋体" w:cs="宋体"/>
                <w:b/>
                <w:bCs/>
                <w:sz w:val="24"/>
                <w:szCs w:val="24"/>
              </w:rPr>
            </w:pPr>
            <w:r>
              <w:rPr>
                <w:rFonts w:hint="eastAsia" w:ascii="宋体" w:hAnsi="宋体" w:eastAsia="宋体" w:cs="宋体"/>
                <w:b/>
                <w:bCs/>
                <w:sz w:val="24"/>
                <w:szCs w:val="24"/>
              </w:rPr>
              <w:t>服务方式</w:t>
            </w:r>
          </w:p>
        </w:tc>
        <w:tc>
          <w:tcPr>
            <w:tcW w:w="1559" w:type="dxa"/>
            <w:noWrap/>
            <w:vAlign w:val="center"/>
          </w:tcPr>
          <w:p>
            <w:pPr>
              <w:autoSpaceDE w:val="0"/>
              <w:autoSpaceDN w:val="0"/>
              <w:spacing w:line="276" w:lineRule="auto"/>
              <w:jc w:val="center"/>
              <w:textAlignment w:val="bottom"/>
              <w:rPr>
                <w:rFonts w:hint="eastAsia" w:ascii="宋体" w:hAnsi="宋体" w:eastAsia="宋体" w:cs="宋体"/>
                <w:b/>
                <w:bCs/>
                <w:sz w:val="24"/>
                <w:szCs w:val="24"/>
              </w:rPr>
            </w:pPr>
            <w:r>
              <w:rPr>
                <w:rFonts w:hint="eastAsia" w:ascii="宋体" w:hAnsi="宋体" w:eastAsia="宋体" w:cs="宋体"/>
                <w:b/>
                <w:bCs/>
                <w:sz w:val="24"/>
                <w:szCs w:val="24"/>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6" w:hRule="atLeast"/>
          <w:jc w:val="center"/>
        </w:trPr>
        <w:tc>
          <w:tcPr>
            <w:tcW w:w="9214" w:type="dxa"/>
            <w:gridSpan w:val="5"/>
            <w:noWrap/>
            <w:vAlign w:val="center"/>
          </w:tcPr>
          <w:p>
            <w:pPr>
              <w:autoSpaceDE w:val="0"/>
              <w:autoSpaceDN w:val="0"/>
              <w:jc w:val="center"/>
              <w:textAlignment w:val="bottom"/>
              <w:rPr>
                <w:rFonts w:hint="eastAsia" w:ascii="宋体" w:hAnsi="宋体" w:eastAsia="宋体" w:cs="宋体"/>
                <w:b/>
                <w:bCs/>
                <w:sz w:val="24"/>
                <w:szCs w:val="24"/>
              </w:rPr>
            </w:pPr>
            <w:r>
              <w:rPr>
                <w:rFonts w:hint="eastAsia" w:ascii="宋体" w:hAnsi="宋体" w:eastAsia="宋体" w:cs="宋体"/>
                <w:color w:val="000000"/>
                <w:sz w:val="24"/>
                <w:szCs w:val="24"/>
                <w:lang w:val="zh-CN"/>
              </w:rPr>
              <w:t>功能应用维护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1</w:t>
            </w:r>
          </w:p>
        </w:tc>
        <w:tc>
          <w:tcPr>
            <w:tcW w:w="1184" w:type="dxa"/>
            <w:noWrap/>
            <w:vAlign w:val="center"/>
          </w:tcPr>
          <w:p>
            <w:pPr>
              <w:autoSpaceDE w:val="0"/>
              <w:autoSpaceDN w:val="0"/>
              <w:textAlignment w:val="bottom"/>
              <w:rPr>
                <w:rFonts w:hint="eastAsia" w:ascii="宋体" w:hAnsi="宋体" w:eastAsia="宋体" w:cs="宋体"/>
                <w:sz w:val="24"/>
                <w:szCs w:val="24"/>
              </w:rPr>
            </w:pPr>
            <w:r>
              <w:rPr>
                <w:rFonts w:hint="eastAsia" w:ascii="宋体" w:hAnsi="宋体" w:eastAsia="宋体" w:cs="宋体"/>
                <w:sz w:val="24"/>
                <w:szCs w:val="24"/>
              </w:rPr>
              <w:t>咨询服务</w:t>
            </w:r>
          </w:p>
        </w:tc>
        <w:tc>
          <w:tcPr>
            <w:tcW w:w="4202"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软件功能的应用咨询</w:t>
            </w:r>
          </w:p>
        </w:tc>
        <w:tc>
          <w:tcPr>
            <w:tcW w:w="1701"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微信、电话、电子邮箱、网络远程、QQ</w:t>
            </w:r>
          </w:p>
        </w:tc>
        <w:tc>
          <w:tcPr>
            <w:tcW w:w="1559"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1小时内响应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2</w:t>
            </w:r>
          </w:p>
        </w:tc>
        <w:tc>
          <w:tcPr>
            <w:tcW w:w="1184" w:type="dxa"/>
            <w:noWrap/>
            <w:vAlign w:val="center"/>
          </w:tcPr>
          <w:p>
            <w:pPr>
              <w:autoSpaceDE w:val="0"/>
              <w:autoSpaceDN w:val="0"/>
              <w:textAlignment w:val="bottom"/>
              <w:rPr>
                <w:rFonts w:hint="eastAsia" w:ascii="宋体" w:hAnsi="宋体" w:eastAsia="宋体" w:cs="宋体"/>
                <w:bCs/>
                <w:sz w:val="24"/>
                <w:szCs w:val="24"/>
              </w:rPr>
            </w:pPr>
            <w:r>
              <w:rPr>
                <w:rFonts w:hint="eastAsia" w:ascii="宋体" w:hAnsi="宋体" w:eastAsia="宋体" w:cs="宋体"/>
                <w:bCs/>
                <w:sz w:val="24"/>
                <w:szCs w:val="24"/>
              </w:rPr>
              <w:t>故障排除</w:t>
            </w:r>
          </w:p>
        </w:tc>
        <w:tc>
          <w:tcPr>
            <w:tcW w:w="4202"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bCs/>
                <w:sz w:val="24"/>
                <w:szCs w:val="24"/>
              </w:rPr>
              <w:t>软件应用过程中出现功能错误，协助查找、排除软件故障，保证系统功能正常运行。</w:t>
            </w:r>
          </w:p>
        </w:tc>
        <w:tc>
          <w:tcPr>
            <w:tcW w:w="1701"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sz w:val="24"/>
                <w:szCs w:val="24"/>
              </w:rPr>
              <w:t>微信、电话、电子邮箱、网络远程、QQ、现场</w:t>
            </w:r>
          </w:p>
        </w:tc>
        <w:tc>
          <w:tcPr>
            <w:tcW w:w="1559" w:type="dxa"/>
            <w:noWrap/>
            <w:vAlign w:val="center"/>
          </w:tcPr>
          <w:p>
            <w:pPr>
              <w:autoSpaceDE w:val="0"/>
              <w:autoSpaceDN w:val="0"/>
              <w:spacing w:line="276"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30分钟内响应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3</w:t>
            </w:r>
          </w:p>
        </w:tc>
        <w:tc>
          <w:tcPr>
            <w:tcW w:w="1184" w:type="dxa"/>
            <w:noWrap/>
            <w:vAlign w:val="center"/>
          </w:tcPr>
          <w:p>
            <w:pPr>
              <w:autoSpaceDE w:val="0"/>
              <w:autoSpaceDN w:val="0"/>
              <w:textAlignment w:val="bottom"/>
              <w:rPr>
                <w:rFonts w:hint="eastAsia" w:ascii="宋体" w:hAnsi="宋体" w:eastAsia="宋体" w:cs="宋体"/>
                <w:bCs/>
                <w:sz w:val="24"/>
                <w:szCs w:val="24"/>
              </w:rPr>
            </w:pPr>
            <w:r>
              <w:rPr>
                <w:rFonts w:hint="eastAsia" w:ascii="宋体" w:hAnsi="宋体" w:eastAsia="宋体" w:cs="宋体"/>
                <w:sz w:val="24"/>
                <w:szCs w:val="24"/>
              </w:rPr>
              <w:t>报表维护</w:t>
            </w:r>
          </w:p>
        </w:tc>
        <w:tc>
          <w:tcPr>
            <w:tcW w:w="4202"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bCs/>
                <w:sz w:val="24"/>
                <w:szCs w:val="24"/>
              </w:rPr>
              <w:t>现有报表格式、数据调整、修改</w:t>
            </w:r>
          </w:p>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bCs/>
                <w:sz w:val="24"/>
                <w:szCs w:val="24"/>
              </w:rPr>
              <w:t>报表数据需要从第三方系统中提取的，需要评估工作量，并需要第三方人员配合。</w:t>
            </w:r>
          </w:p>
        </w:tc>
        <w:tc>
          <w:tcPr>
            <w:tcW w:w="1701"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sz w:val="24"/>
                <w:szCs w:val="24"/>
              </w:rPr>
              <w:t>微信、电话、电子邮箱、网络远程、QQ</w:t>
            </w:r>
          </w:p>
        </w:tc>
        <w:tc>
          <w:tcPr>
            <w:tcW w:w="1559" w:type="dxa"/>
            <w:noWrap/>
            <w:vAlign w:val="center"/>
          </w:tcPr>
          <w:p>
            <w:pPr>
              <w:autoSpaceDE w:val="0"/>
              <w:autoSpaceDN w:val="0"/>
              <w:spacing w:line="276"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2小时内响应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4</w:t>
            </w:r>
          </w:p>
        </w:tc>
        <w:tc>
          <w:tcPr>
            <w:tcW w:w="1184" w:type="dxa"/>
            <w:noWrap/>
            <w:vAlign w:val="center"/>
          </w:tcPr>
          <w:p>
            <w:pPr>
              <w:autoSpaceDE w:val="0"/>
              <w:autoSpaceDN w:val="0"/>
              <w:textAlignment w:val="bottom"/>
              <w:rPr>
                <w:rFonts w:hint="eastAsia" w:ascii="宋体" w:hAnsi="宋体" w:eastAsia="宋体" w:cs="宋体"/>
                <w:sz w:val="24"/>
                <w:szCs w:val="24"/>
              </w:rPr>
            </w:pPr>
            <w:r>
              <w:rPr>
                <w:rFonts w:hint="eastAsia" w:ascii="宋体" w:hAnsi="宋体" w:eastAsia="宋体" w:cs="宋体"/>
                <w:sz w:val="24"/>
                <w:szCs w:val="24"/>
              </w:rPr>
              <w:t>需求变更</w:t>
            </w:r>
          </w:p>
        </w:tc>
        <w:tc>
          <w:tcPr>
            <w:tcW w:w="4202"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bCs/>
                <w:sz w:val="24"/>
                <w:szCs w:val="24"/>
              </w:rPr>
              <w:t>已应用模块范围内的功能需求调整、修改。</w:t>
            </w:r>
          </w:p>
        </w:tc>
        <w:tc>
          <w:tcPr>
            <w:tcW w:w="1701"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sz w:val="24"/>
                <w:szCs w:val="24"/>
              </w:rPr>
              <w:t>微信、电话、电子邮箱、网络远程、QQ</w:t>
            </w:r>
          </w:p>
        </w:tc>
        <w:tc>
          <w:tcPr>
            <w:tcW w:w="1559" w:type="dxa"/>
            <w:noWrap/>
            <w:vAlign w:val="center"/>
          </w:tcPr>
          <w:p>
            <w:pPr>
              <w:autoSpaceDE w:val="0"/>
              <w:autoSpaceDN w:val="0"/>
              <w:spacing w:line="276"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2小时内响应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5</w:t>
            </w:r>
          </w:p>
        </w:tc>
        <w:tc>
          <w:tcPr>
            <w:tcW w:w="1184" w:type="dxa"/>
            <w:noWrap/>
            <w:vAlign w:val="center"/>
          </w:tcPr>
          <w:p>
            <w:pPr>
              <w:autoSpaceDE w:val="0"/>
              <w:autoSpaceDN w:val="0"/>
              <w:textAlignment w:val="bottom"/>
              <w:rPr>
                <w:rFonts w:hint="eastAsia" w:ascii="宋体" w:hAnsi="宋体" w:eastAsia="宋体" w:cs="宋体"/>
                <w:sz w:val="24"/>
                <w:szCs w:val="24"/>
              </w:rPr>
            </w:pPr>
            <w:r>
              <w:rPr>
                <w:rFonts w:hint="eastAsia" w:ascii="宋体" w:hAnsi="宋体" w:eastAsia="宋体" w:cs="宋体"/>
                <w:sz w:val="24"/>
                <w:szCs w:val="24"/>
              </w:rPr>
              <w:t>日常维护</w:t>
            </w:r>
          </w:p>
        </w:tc>
        <w:tc>
          <w:tcPr>
            <w:tcW w:w="4202"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bCs/>
                <w:sz w:val="24"/>
                <w:szCs w:val="24"/>
              </w:rPr>
              <w:t>协助</w:t>
            </w:r>
            <w:r>
              <w:rPr>
                <w:rFonts w:hint="eastAsia" w:ascii="宋体" w:hAnsi="宋体" w:eastAsia="宋体" w:cs="宋体"/>
                <w:color w:val="000000"/>
                <w:sz w:val="24"/>
                <w:szCs w:val="24"/>
                <w:lang w:val="zh-CN"/>
              </w:rPr>
              <w:t>建立日常维护记录，定期与系统管理人员共同检查系统运行情况，并形成系统维护记录制度和系统管理规范</w:t>
            </w:r>
          </w:p>
        </w:tc>
        <w:tc>
          <w:tcPr>
            <w:tcW w:w="1701"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sz w:val="24"/>
                <w:szCs w:val="24"/>
              </w:rPr>
              <w:t>微信、电话、电子邮箱、网络远程、QQ</w:t>
            </w:r>
          </w:p>
        </w:tc>
        <w:tc>
          <w:tcPr>
            <w:tcW w:w="1559" w:type="dxa"/>
            <w:noWrap/>
            <w:vAlign w:val="center"/>
          </w:tcPr>
          <w:p>
            <w:pPr>
              <w:autoSpaceDE w:val="0"/>
              <w:autoSpaceDN w:val="0"/>
              <w:spacing w:line="276" w:lineRule="auto"/>
              <w:jc w:val="center"/>
              <w:textAlignment w:val="bottom"/>
              <w:rPr>
                <w:rFonts w:hint="eastAsia" w:ascii="宋体" w:hAnsi="宋体" w:eastAsia="宋体" w:cs="宋体"/>
                <w:sz w:val="24"/>
                <w:szCs w:val="24"/>
              </w:rPr>
            </w:pPr>
            <w:r>
              <w:rPr>
                <w:rFonts w:hint="eastAsia" w:ascii="宋体" w:hAnsi="宋体" w:eastAsia="宋体" w:cs="宋体"/>
                <w:sz w:val="24"/>
                <w:szCs w:val="24"/>
              </w:rPr>
              <w:t>2小时内响应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9214" w:type="dxa"/>
            <w:gridSpan w:val="5"/>
            <w:noWrap/>
            <w:vAlign w:val="center"/>
          </w:tcPr>
          <w:p>
            <w:pPr>
              <w:autoSpaceDE w:val="0"/>
              <w:autoSpaceDN w:val="0"/>
              <w:jc w:val="center"/>
              <w:textAlignment w:val="bottom"/>
              <w:rPr>
                <w:rFonts w:hint="eastAsia" w:ascii="宋体" w:hAnsi="宋体" w:eastAsia="宋体" w:cs="宋体"/>
                <w:b/>
                <w:bCs/>
                <w:sz w:val="24"/>
                <w:szCs w:val="24"/>
              </w:rPr>
            </w:pPr>
            <w:r>
              <w:rPr>
                <w:rFonts w:hint="eastAsia" w:ascii="宋体" w:hAnsi="宋体" w:eastAsia="宋体" w:cs="宋体"/>
                <w:color w:val="000000"/>
                <w:sz w:val="24"/>
                <w:szCs w:val="24"/>
                <w:lang w:val="zh-CN"/>
              </w:rPr>
              <w:t>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6</w:t>
            </w:r>
          </w:p>
        </w:tc>
        <w:tc>
          <w:tcPr>
            <w:tcW w:w="1184" w:type="dxa"/>
            <w:noWrap/>
            <w:vAlign w:val="center"/>
          </w:tcPr>
          <w:p>
            <w:pPr>
              <w:autoSpaceDE w:val="0"/>
              <w:autoSpaceDN w:val="0"/>
              <w:jc w:val="center"/>
              <w:textAlignment w:val="bottom"/>
              <w:rPr>
                <w:rFonts w:hint="eastAsia" w:ascii="宋体" w:hAnsi="宋体" w:eastAsia="宋体" w:cs="宋体"/>
                <w:b/>
                <w:bCs/>
                <w:sz w:val="24"/>
                <w:szCs w:val="24"/>
              </w:rPr>
            </w:pPr>
            <w:r>
              <w:rPr>
                <w:rFonts w:hint="eastAsia" w:ascii="宋体" w:hAnsi="宋体" w:eastAsia="宋体" w:cs="宋体"/>
                <w:sz w:val="24"/>
                <w:szCs w:val="24"/>
              </w:rPr>
              <w:t>数据恢复</w:t>
            </w:r>
          </w:p>
        </w:tc>
        <w:tc>
          <w:tcPr>
            <w:tcW w:w="4202"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color w:val="000000"/>
                <w:sz w:val="24"/>
                <w:szCs w:val="24"/>
              </w:rPr>
              <w:t xml:space="preserve">根据医院实际拥有的最新备份数据，帮助医院进行数据恢复。 </w:t>
            </w:r>
          </w:p>
        </w:tc>
        <w:tc>
          <w:tcPr>
            <w:tcW w:w="1701"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sz w:val="24"/>
                <w:szCs w:val="24"/>
              </w:rPr>
              <w:t>微信、电话、电子邮箱、网络远程、QQ、现场</w:t>
            </w:r>
          </w:p>
        </w:tc>
        <w:tc>
          <w:tcPr>
            <w:tcW w:w="1559"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sz w:val="24"/>
                <w:szCs w:val="24"/>
              </w:rPr>
              <w:t>1小时内响应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7</w:t>
            </w:r>
          </w:p>
        </w:tc>
        <w:tc>
          <w:tcPr>
            <w:tcW w:w="1184"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数据调整</w:t>
            </w:r>
          </w:p>
        </w:tc>
        <w:tc>
          <w:tcPr>
            <w:tcW w:w="4202"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因操作不当或其它原因造成数据出现部分或全部错误，协助系统维护人员进行数据调整。</w:t>
            </w:r>
          </w:p>
        </w:tc>
        <w:tc>
          <w:tcPr>
            <w:tcW w:w="1701"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微信、电话、电子邮箱、网络远程、QQ、现场</w:t>
            </w:r>
          </w:p>
        </w:tc>
        <w:tc>
          <w:tcPr>
            <w:tcW w:w="1559" w:type="dxa"/>
            <w:noWrap/>
            <w:vAlign w:val="center"/>
          </w:tcPr>
          <w:p>
            <w:pPr>
              <w:autoSpaceDE w:val="0"/>
              <w:autoSpaceDN w:val="0"/>
              <w:spacing w:line="276" w:lineRule="auto"/>
              <w:jc w:val="left"/>
              <w:textAlignment w:val="bottom"/>
              <w:rPr>
                <w:rFonts w:hint="eastAsia" w:ascii="宋体" w:hAnsi="宋体" w:eastAsia="宋体" w:cs="宋体"/>
                <w:bCs/>
                <w:sz w:val="24"/>
                <w:szCs w:val="24"/>
              </w:rPr>
            </w:pPr>
            <w:r>
              <w:rPr>
                <w:rFonts w:hint="eastAsia" w:ascii="宋体" w:hAnsi="宋体" w:eastAsia="宋体" w:cs="宋体"/>
                <w:sz w:val="24"/>
                <w:szCs w:val="24"/>
              </w:rPr>
              <w:t>1小时内响应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8</w:t>
            </w:r>
          </w:p>
        </w:tc>
        <w:tc>
          <w:tcPr>
            <w:tcW w:w="1184"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color w:val="000000"/>
                <w:sz w:val="24"/>
                <w:szCs w:val="24"/>
              </w:rPr>
              <w:t>数据及系统 迁移</w:t>
            </w:r>
          </w:p>
        </w:tc>
        <w:tc>
          <w:tcPr>
            <w:tcW w:w="4202"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color w:val="000000"/>
                <w:sz w:val="24"/>
                <w:szCs w:val="24"/>
              </w:rPr>
              <w:t>根据医院的要求将系统部署到新服务器中，并完成系统调试工作，确保使用正常。</w:t>
            </w:r>
          </w:p>
        </w:tc>
        <w:tc>
          <w:tcPr>
            <w:tcW w:w="1701"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微信、电话、电子邮箱、网络远程、QQ、现场</w:t>
            </w:r>
          </w:p>
        </w:tc>
        <w:tc>
          <w:tcPr>
            <w:tcW w:w="1559"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法定工作日预约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9</w:t>
            </w:r>
          </w:p>
        </w:tc>
        <w:tc>
          <w:tcPr>
            <w:tcW w:w="1184"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特殊服务</w:t>
            </w:r>
          </w:p>
        </w:tc>
        <w:tc>
          <w:tcPr>
            <w:tcW w:w="4202"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color w:val="000000"/>
                <w:sz w:val="24"/>
                <w:szCs w:val="24"/>
                <w:lang w:val="zh-CN"/>
              </w:rPr>
              <w:t>系统灾难发生时，维护方承诺立即响应，减少数据损失，降低灾难对整个系统正常运行的影响。</w:t>
            </w:r>
          </w:p>
        </w:tc>
        <w:tc>
          <w:tcPr>
            <w:tcW w:w="1701"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微信、电话、电子邮箱、网络远程、QQ、现场</w:t>
            </w:r>
          </w:p>
        </w:tc>
        <w:tc>
          <w:tcPr>
            <w:tcW w:w="1559" w:type="dxa"/>
            <w:noWrap/>
            <w:vAlign w:val="center"/>
          </w:tcPr>
          <w:p>
            <w:pPr>
              <w:autoSpaceDE w:val="0"/>
              <w:autoSpaceDN w:val="0"/>
              <w:spacing w:line="276" w:lineRule="auto"/>
              <w:jc w:val="left"/>
              <w:textAlignment w:val="bottom"/>
              <w:rPr>
                <w:rFonts w:hint="eastAsia" w:ascii="宋体" w:hAnsi="宋体" w:eastAsia="宋体" w:cs="宋体"/>
                <w:sz w:val="24"/>
                <w:szCs w:val="24"/>
              </w:rPr>
            </w:pPr>
            <w:r>
              <w:rPr>
                <w:rFonts w:hint="eastAsia" w:ascii="宋体" w:hAnsi="宋体" w:eastAsia="宋体" w:cs="宋体"/>
                <w:sz w:val="24"/>
                <w:szCs w:val="24"/>
              </w:rPr>
              <w:t>立即响应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9214" w:type="dxa"/>
            <w:gridSpan w:val="5"/>
            <w:noWrap/>
            <w:vAlign w:val="center"/>
          </w:tcPr>
          <w:p>
            <w:pPr>
              <w:autoSpaceDE w:val="0"/>
              <w:autoSpaceDN w:val="0"/>
              <w:jc w:val="center"/>
              <w:textAlignment w:val="bottom"/>
              <w:rPr>
                <w:rFonts w:hint="eastAsia" w:ascii="宋体" w:hAnsi="宋体" w:eastAsia="宋体" w:cs="宋体"/>
                <w:b/>
                <w:bCs/>
                <w:sz w:val="24"/>
                <w:szCs w:val="24"/>
              </w:rPr>
            </w:pPr>
            <w:r>
              <w:rPr>
                <w:rFonts w:hint="eastAsia" w:ascii="宋体" w:hAnsi="宋体" w:eastAsia="宋体" w:cs="宋体"/>
                <w:color w:val="000000"/>
                <w:sz w:val="24"/>
                <w:szCs w:val="24"/>
                <w:lang w:val="zh-CN"/>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10</w:t>
            </w:r>
          </w:p>
        </w:tc>
        <w:tc>
          <w:tcPr>
            <w:tcW w:w="1184" w:type="dxa"/>
            <w:noWrap/>
            <w:vAlign w:val="center"/>
          </w:tcPr>
          <w:p>
            <w:pPr>
              <w:autoSpaceDE w:val="0"/>
              <w:autoSpaceDN w:val="0"/>
              <w:jc w:val="center"/>
              <w:textAlignment w:val="bottom"/>
              <w:rPr>
                <w:rFonts w:hint="eastAsia" w:ascii="宋体" w:hAnsi="宋体" w:eastAsia="宋体" w:cs="宋体"/>
                <w:bCs/>
                <w:sz w:val="24"/>
                <w:szCs w:val="24"/>
              </w:rPr>
            </w:pPr>
            <w:r>
              <w:rPr>
                <w:rFonts w:hint="eastAsia" w:ascii="宋体" w:hAnsi="宋体" w:eastAsia="宋体" w:cs="宋体"/>
                <w:bCs/>
                <w:sz w:val="24"/>
                <w:szCs w:val="24"/>
              </w:rPr>
              <w:t>维护培训</w:t>
            </w:r>
          </w:p>
        </w:tc>
        <w:tc>
          <w:tcPr>
            <w:tcW w:w="4202" w:type="dxa"/>
            <w:noWrap/>
            <w:vAlign w:val="center"/>
          </w:tcPr>
          <w:p>
            <w:pPr>
              <w:autoSpaceDE w:val="0"/>
              <w:autoSpaceDN w:val="0"/>
              <w:jc w:val="left"/>
              <w:textAlignment w:val="bottom"/>
              <w:rPr>
                <w:rFonts w:hint="eastAsia" w:ascii="宋体" w:hAnsi="宋体" w:eastAsia="宋体" w:cs="宋体"/>
                <w:b/>
                <w:bCs/>
                <w:sz w:val="24"/>
                <w:szCs w:val="24"/>
              </w:rPr>
            </w:pPr>
            <w:r>
              <w:rPr>
                <w:rFonts w:hint="eastAsia" w:ascii="宋体" w:hAnsi="宋体" w:eastAsia="宋体" w:cs="宋体"/>
                <w:sz w:val="24"/>
                <w:szCs w:val="24"/>
              </w:rPr>
              <w:t>因人员离职或岗位调动需要进行培训的系统维护人员。</w:t>
            </w:r>
          </w:p>
        </w:tc>
        <w:tc>
          <w:tcPr>
            <w:tcW w:w="1701"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现场</w:t>
            </w:r>
          </w:p>
        </w:tc>
        <w:tc>
          <w:tcPr>
            <w:tcW w:w="1559" w:type="dxa"/>
            <w:noWrap/>
            <w:vAlign w:val="center"/>
          </w:tcPr>
          <w:p>
            <w:pPr>
              <w:autoSpaceDE w:val="0"/>
              <w:autoSpaceDN w:val="0"/>
              <w:jc w:val="left"/>
              <w:textAlignment w:val="bottom"/>
              <w:rPr>
                <w:rFonts w:hint="eastAsia" w:ascii="宋体" w:hAnsi="宋体" w:eastAsia="宋体" w:cs="宋体"/>
                <w:b/>
                <w:bCs/>
                <w:sz w:val="24"/>
                <w:szCs w:val="24"/>
              </w:rPr>
            </w:pPr>
            <w:r>
              <w:rPr>
                <w:rFonts w:hint="eastAsia" w:ascii="宋体" w:hAnsi="宋体" w:eastAsia="宋体" w:cs="宋体"/>
                <w:sz w:val="24"/>
                <w:szCs w:val="24"/>
              </w:rPr>
              <w:t>法定工作日预约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11</w:t>
            </w:r>
          </w:p>
        </w:tc>
        <w:tc>
          <w:tcPr>
            <w:tcW w:w="1184" w:type="dxa"/>
            <w:noWrap/>
            <w:vAlign w:val="center"/>
          </w:tcPr>
          <w:p>
            <w:pPr>
              <w:autoSpaceDE w:val="0"/>
              <w:autoSpaceDN w:val="0"/>
              <w:jc w:val="center"/>
              <w:textAlignment w:val="bottom"/>
              <w:rPr>
                <w:rFonts w:hint="eastAsia" w:ascii="宋体" w:hAnsi="宋体" w:eastAsia="宋体" w:cs="宋体"/>
                <w:bCs/>
                <w:sz w:val="24"/>
                <w:szCs w:val="24"/>
              </w:rPr>
            </w:pPr>
            <w:r>
              <w:rPr>
                <w:rFonts w:hint="eastAsia" w:ascii="宋体" w:hAnsi="宋体" w:eastAsia="宋体" w:cs="宋体"/>
                <w:sz w:val="24"/>
                <w:szCs w:val="24"/>
              </w:rPr>
              <w:t>热线服务</w:t>
            </w:r>
          </w:p>
        </w:tc>
        <w:tc>
          <w:tcPr>
            <w:tcW w:w="4202"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提供与软件系统相关的咨询服务及建立系统维护制度</w:t>
            </w:r>
          </w:p>
        </w:tc>
        <w:tc>
          <w:tcPr>
            <w:tcW w:w="1701"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微信、电话、电子邮箱、网络远程、QQ</w:t>
            </w:r>
          </w:p>
        </w:tc>
        <w:tc>
          <w:tcPr>
            <w:tcW w:w="1559"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12</w:t>
            </w:r>
          </w:p>
        </w:tc>
        <w:tc>
          <w:tcPr>
            <w:tcW w:w="1184"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问题解答</w:t>
            </w:r>
          </w:p>
        </w:tc>
        <w:tc>
          <w:tcPr>
            <w:tcW w:w="4202"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color w:val="000000"/>
                <w:sz w:val="24"/>
                <w:szCs w:val="24"/>
                <w:lang w:val="zh-CN"/>
              </w:rPr>
              <w:t>解答系统及数据库疑难问题。</w:t>
            </w:r>
          </w:p>
        </w:tc>
        <w:tc>
          <w:tcPr>
            <w:tcW w:w="1701"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微信、电话、电子邮箱、网络远程、QQ</w:t>
            </w:r>
          </w:p>
        </w:tc>
        <w:tc>
          <w:tcPr>
            <w:tcW w:w="1559"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jc w:val="center"/>
        </w:trPr>
        <w:tc>
          <w:tcPr>
            <w:tcW w:w="9214" w:type="dxa"/>
            <w:gridSpan w:val="5"/>
            <w:noWrap/>
            <w:vAlign w:val="center"/>
          </w:tcPr>
          <w:p>
            <w:pPr>
              <w:autoSpaceDE w:val="0"/>
              <w:autoSpaceDN w:val="0"/>
              <w:jc w:val="center"/>
              <w:textAlignment w:val="bottom"/>
              <w:rPr>
                <w:rFonts w:hint="eastAsia" w:ascii="宋体" w:hAnsi="宋体" w:eastAsia="宋体" w:cs="宋体"/>
                <w:b/>
                <w:bCs/>
                <w:sz w:val="24"/>
                <w:szCs w:val="24"/>
              </w:rPr>
            </w:pPr>
            <w:r>
              <w:rPr>
                <w:rFonts w:hint="eastAsia" w:ascii="宋体" w:hAnsi="宋体" w:eastAsia="宋体" w:cs="宋体"/>
                <w:color w:val="000000"/>
                <w:sz w:val="24"/>
                <w:szCs w:val="24"/>
                <w:lang w:val="zh-CN"/>
              </w:rPr>
              <w:t>功能提升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3"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13</w:t>
            </w:r>
          </w:p>
        </w:tc>
        <w:tc>
          <w:tcPr>
            <w:tcW w:w="1184"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系统功能提升</w:t>
            </w:r>
          </w:p>
        </w:tc>
        <w:tc>
          <w:tcPr>
            <w:tcW w:w="4202"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已应用模块的功能需求提升。如</w:t>
            </w:r>
            <w:r>
              <w:rPr>
                <w:rFonts w:hint="eastAsia" w:ascii="宋体" w:hAnsi="宋体" w:eastAsia="宋体" w:cs="宋体"/>
                <w:color w:val="000000"/>
                <w:sz w:val="24"/>
                <w:szCs w:val="24"/>
                <w:shd w:val="clear" w:color="auto" w:fill="F8F8F8"/>
              </w:rPr>
              <w:t>升级工作量小于等于5个工作日，则免费进行升级。如果升级工作量超过5个工作日，另行收取开发费用，费用由双方协商。</w:t>
            </w:r>
          </w:p>
        </w:tc>
        <w:tc>
          <w:tcPr>
            <w:tcW w:w="1701"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远程开发、现场开发</w:t>
            </w:r>
          </w:p>
        </w:tc>
        <w:tc>
          <w:tcPr>
            <w:tcW w:w="1559"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2小时内响应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14</w:t>
            </w:r>
          </w:p>
        </w:tc>
        <w:tc>
          <w:tcPr>
            <w:tcW w:w="1184"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重大事件支持</w:t>
            </w:r>
          </w:p>
        </w:tc>
        <w:tc>
          <w:tcPr>
            <w:tcW w:w="4202"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因现场面临检查或重大事件需求时，维护方安排工程师进行现场支持</w:t>
            </w:r>
          </w:p>
        </w:tc>
        <w:tc>
          <w:tcPr>
            <w:tcW w:w="1701"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现场</w:t>
            </w:r>
          </w:p>
        </w:tc>
        <w:tc>
          <w:tcPr>
            <w:tcW w:w="1559"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双方提前预约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9214" w:type="dxa"/>
            <w:gridSpan w:val="5"/>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其它服务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7" w:hRule="atLeast"/>
          <w:jc w:val="center"/>
        </w:trPr>
        <w:tc>
          <w:tcPr>
            <w:tcW w:w="568"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15</w:t>
            </w:r>
          </w:p>
        </w:tc>
        <w:tc>
          <w:tcPr>
            <w:tcW w:w="1184"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巡查服务</w:t>
            </w:r>
          </w:p>
        </w:tc>
        <w:tc>
          <w:tcPr>
            <w:tcW w:w="4202" w:type="dxa"/>
            <w:noWrap/>
            <w:vAlign w:val="center"/>
          </w:tcPr>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1、每年定期安排工程师提供服务器巡查服务，巡检内容包括：服务器内存情况评估、硬盘情况评估、系统运行稳定性评估等；提供专业化服务器巡查报告，并基于报告内容给出专业化解决方案。</w:t>
            </w:r>
          </w:p>
          <w:p>
            <w:pPr>
              <w:autoSpaceDE w:val="0"/>
              <w:autoSpaceDN w:val="0"/>
              <w:jc w:val="left"/>
              <w:textAlignment w:val="bottom"/>
              <w:rPr>
                <w:rFonts w:hint="eastAsia" w:ascii="宋体" w:hAnsi="宋体" w:eastAsia="宋体" w:cs="宋体"/>
                <w:sz w:val="24"/>
                <w:szCs w:val="24"/>
              </w:rPr>
            </w:pPr>
            <w:r>
              <w:rPr>
                <w:rFonts w:hint="eastAsia" w:ascii="宋体" w:hAnsi="宋体" w:eastAsia="宋体" w:cs="宋体"/>
                <w:sz w:val="24"/>
                <w:szCs w:val="24"/>
              </w:rPr>
              <w:t>2、服务期内，定期隔月上门回访，所有上门服务产生的费用均不再收取。</w:t>
            </w:r>
          </w:p>
        </w:tc>
        <w:tc>
          <w:tcPr>
            <w:tcW w:w="1701"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网络远程、现场</w:t>
            </w:r>
          </w:p>
        </w:tc>
        <w:tc>
          <w:tcPr>
            <w:tcW w:w="1559" w:type="dxa"/>
            <w:noWrap/>
            <w:vAlign w:val="center"/>
          </w:tcPr>
          <w:p>
            <w:pPr>
              <w:autoSpaceDE w:val="0"/>
              <w:autoSpaceDN w:val="0"/>
              <w:jc w:val="center"/>
              <w:textAlignment w:val="bottom"/>
              <w:rPr>
                <w:rFonts w:hint="eastAsia" w:ascii="宋体" w:hAnsi="宋体" w:eastAsia="宋体" w:cs="宋体"/>
                <w:sz w:val="24"/>
                <w:szCs w:val="24"/>
              </w:rPr>
            </w:pPr>
            <w:r>
              <w:rPr>
                <w:rFonts w:hint="eastAsia" w:ascii="宋体" w:hAnsi="宋体" w:eastAsia="宋体" w:cs="宋体"/>
                <w:sz w:val="24"/>
                <w:szCs w:val="24"/>
              </w:rPr>
              <w:t>定期服务</w:t>
            </w:r>
          </w:p>
        </w:tc>
      </w:tr>
    </w:tbl>
    <w:p>
      <w:pPr>
        <w:spacing w:line="360" w:lineRule="auto"/>
        <w:rPr>
          <w:rFonts w:hint="eastAsia" w:ascii="宋体" w:hAnsi="宋体" w:eastAsia="宋体" w:cs="宋体"/>
          <w:sz w:val="24"/>
          <w:szCs w:val="24"/>
        </w:rPr>
      </w:pPr>
    </w:p>
    <w:p>
      <w:pPr>
        <w:pStyle w:val="4"/>
        <w:numPr>
          <w:ilvl w:val="1"/>
          <w:numId w:val="1"/>
        </w:numPr>
        <w:rPr>
          <w:rFonts w:hint="eastAsia" w:ascii="宋体" w:hAnsi="宋体" w:eastAsia="宋体" w:cs="宋体"/>
          <w:sz w:val="24"/>
          <w:szCs w:val="24"/>
        </w:rPr>
      </w:pPr>
      <w:r>
        <w:rPr>
          <w:rFonts w:hint="eastAsia" w:ascii="宋体" w:hAnsi="宋体" w:eastAsia="宋体" w:cs="宋体"/>
          <w:sz w:val="24"/>
          <w:szCs w:val="24"/>
        </w:rPr>
        <w:t>服务形式</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在维护服务期（以下简称“服务期”）内，由供应商为温州市中医院安排专属客服为客户提供如下服务：</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系统保障：乙方要保障系统软件的正常运行。</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软件Bug：免费提供现有软件Bug升级补丁。</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系统使用咨询：乙方工程师回答甲方病案人员软件操作方面、报表统计方面、数据上报方面的疑问。</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病案人员再培训：乙方工程师对甲方新上岗的病案人员进行理论和软件操作上的再培训。</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信息科人员再培训：乙方工程师对甲方信息科人员在系统的安装、数据库维护和备份等方面再培训，确保甲方信息科人员掌握一定技能。</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数据迁移：如果甲方有要求，乙方帮助甲方对系统软件服务器进行迁移，软件客户端的重新配置，确保软件正常使用。</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资料共享：甲方通过电话、传真、电子邮件、qq微信发送的国家政策、经验技巧和软件维护的一些预防性措施，获得最新的软件产品信息和技术指导。</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接收客户投诉：乙方向甲方开通"客户投诉"通道和投诉电话，接受甲方投诉，对每一个投诉都会给予甲方一个处理结果。</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定期回访：乙方工程师定期以电话、在线工具、现场方式回访，解决用户使用系统过程中遇到的问题，并收集用户反馈意见和建议，现场回访乙方工程师填写工程服务单，甲方相关负责人签字确认。服务期内，定期隔月上门回访，所有上门服务产生的费用均不再收取。</w:t>
      </w:r>
    </w:p>
    <w:p>
      <w:pPr>
        <w:numPr>
          <w:ilvl w:val="0"/>
          <w:numId w:val="0"/>
        </w:numPr>
        <w:spacing w:line="360" w:lineRule="auto"/>
        <w:ind w:left="425" w:leftChars="0" w:hanging="425" w:firstLineChars="0"/>
        <w:rPr>
          <w:rFonts w:hint="eastAsia" w:ascii="宋体" w:hAnsi="宋体" w:eastAsia="宋体" w:cs="宋体"/>
          <w:sz w:val="24"/>
          <w:szCs w:val="24"/>
        </w:rPr>
      </w:pPr>
      <w:r>
        <w:rPr>
          <w:rFonts w:hint="default"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t>）</w:t>
      </w:r>
      <w:r>
        <w:rPr>
          <w:rFonts w:hint="eastAsia" w:ascii="宋体" w:hAnsi="宋体" w:eastAsia="宋体" w:cs="宋体"/>
          <w:sz w:val="24"/>
          <w:szCs w:val="24"/>
        </w:rPr>
        <w:t>提供一年7*24原厂服务，由资深工程师实施。故障报修的响应时间：周一至周五9:00～17:00期间为2小时。若电话中无法解决，24小时内到达现场进行维护。</w:t>
      </w:r>
    </w:p>
    <w:p>
      <w:pPr>
        <w:keepNext w:val="0"/>
        <w:keepLines w:val="0"/>
        <w:pageBreakBefore w:val="0"/>
        <w:kinsoku/>
        <w:wordWrap/>
        <w:topLinePunct w:val="0"/>
        <w:autoSpaceDE/>
        <w:autoSpaceDN/>
        <w:bidi w:val="0"/>
        <w:adjustRightInd/>
        <w:snapToGrid/>
        <w:spacing w:line="360" w:lineRule="auto"/>
        <w:rPr>
          <w:rFonts w:hint="eastAsia" w:ascii="宋体" w:hAnsi="宋体" w:eastAsia="宋体" w:cs="宋体"/>
          <w:sz w:val="24"/>
          <w:szCs w:val="24"/>
          <w:lang w:val="en-US" w:eastAsia="zh-CN"/>
        </w:rPr>
      </w:pPr>
    </w:p>
    <w:p>
      <w:pPr>
        <w:keepNext w:val="0"/>
        <w:keepLines w:val="0"/>
        <w:pageBreakBefore w:val="0"/>
        <w:numPr>
          <w:ilvl w:val="0"/>
          <w:numId w:val="0"/>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cs="黑体"/>
          <w:b/>
          <w:bCs/>
          <w:kern w:val="2"/>
          <w:sz w:val="28"/>
          <w:szCs w:val="28"/>
          <w:lang w:val="en-US" w:eastAsia="zh-CN" w:bidi="ar-SA"/>
        </w:rPr>
        <w:t>七</w:t>
      </w:r>
      <w:r>
        <w:rPr>
          <w:rFonts w:hint="eastAsia" w:ascii="宋体" w:hAnsi="宋体" w:eastAsia="宋体" w:cs="黑体"/>
          <w:b/>
          <w:bCs/>
          <w:kern w:val="2"/>
          <w:sz w:val="28"/>
          <w:szCs w:val="28"/>
          <w:lang w:val="en-US" w:eastAsia="zh-CN" w:bidi="ar-SA"/>
        </w:rPr>
        <w:t>、</w:t>
      </w:r>
      <w:r>
        <w:rPr>
          <w:rFonts w:hint="eastAsia" w:ascii="宋体" w:hAnsi="宋体" w:eastAsia="宋体" w:cs="黑体"/>
          <w:b/>
          <w:bCs/>
          <w:sz w:val="28"/>
          <w:szCs w:val="28"/>
          <w:lang w:val="en-US" w:eastAsia="zh-CN"/>
        </w:rPr>
        <w:t>定标方法</w:t>
      </w:r>
    </w:p>
    <w:p>
      <w:pPr>
        <w:pStyle w:val="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1、确定中标候选人</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eastAsia="宋体" w:cs="宋体"/>
          <w:sz w:val="24"/>
          <w:szCs w:val="24"/>
          <w:lang w:val="en-US" w:eastAsia="zh-CN"/>
        </w:rPr>
        <w:t>招标</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pPr>
        <w:pStyle w:val="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2、确定中标人</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pPr>
        <w:pStyle w:val="2"/>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eastAsia="宋体" w:cs="宋体"/>
          <w:sz w:val="24"/>
          <w:szCs w:val="24"/>
          <w:lang w:val="en-US" w:eastAsia="zh-CN"/>
        </w:rPr>
        <w:t>招标</w:t>
      </w:r>
      <w:r>
        <w:rPr>
          <w:rFonts w:hint="eastAsia" w:ascii="宋体" w:hAnsi="宋体" w:eastAsia="宋体" w:cs="宋体"/>
          <w:sz w:val="24"/>
          <w:szCs w:val="24"/>
        </w:rPr>
        <w:t>。</w:t>
      </w:r>
    </w:p>
    <w:p>
      <w:pPr>
        <w:pStyle w:val="2"/>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pPr>
        <w:numPr>
          <w:ilvl w:val="0"/>
          <w:numId w:val="0"/>
        </w:numPr>
        <w:rPr>
          <w:rFonts w:hint="eastAsia"/>
          <w:b/>
          <w:bCs/>
          <w:sz w:val="28"/>
          <w:szCs w:val="28"/>
        </w:rPr>
      </w:pPr>
      <w:r>
        <w:rPr>
          <w:rFonts w:hint="eastAsia"/>
          <w:b/>
          <w:bCs/>
          <w:sz w:val="28"/>
          <w:szCs w:val="28"/>
          <w:lang w:val="en-US" w:eastAsia="zh-CN"/>
        </w:rPr>
        <w:t>八</w:t>
      </w:r>
      <w:r>
        <w:rPr>
          <w:rFonts w:hint="eastAsia"/>
          <w:b/>
          <w:bCs/>
          <w:sz w:val="28"/>
          <w:szCs w:val="28"/>
        </w:rPr>
        <w:t>、评分细则</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7</w:t>
      </w:r>
      <w:r>
        <w:rPr>
          <w:rFonts w:hint="eastAsia" w:ascii="宋体" w:hAnsi="宋体" w:eastAsia="宋体" w:cs="宋体"/>
          <w:sz w:val="24"/>
          <w:szCs w:val="24"/>
        </w:rPr>
        <w:t>0分)（权值</w:t>
      </w:r>
      <w:r>
        <w:rPr>
          <w:rFonts w:hint="eastAsia" w:ascii="宋体" w:hAnsi="宋体" w:cs="宋体"/>
          <w:sz w:val="24"/>
          <w:szCs w:val="24"/>
          <w:lang w:val="en-US" w:eastAsia="zh-CN"/>
        </w:rPr>
        <w:t>7</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3</w:t>
      </w:r>
      <w:r>
        <w:rPr>
          <w:rFonts w:hint="eastAsia" w:ascii="宋体" w:hAnsi="宋体" w:eastAsia="宋体" w:cs="宋体"/>
          <w:sz w:val="24"/>
          <w:szCs w:val="24"/>
        </w:rPr>
        <w:t>0分（权值</w:t>
      </w:r>
      <w:r>
        <w:rPr>
          <w:rFonts w:hint="eastAsia" w:ascii="宋体" w:hAnsi="宋体" w:cs="宋体"/>
          <w:sz w:val="24"/>
          <w:szCs w:val="24"/>
          <w:lang w:val="en-US" w:eastAsia="zh-CN"/>
        </w:rPr>
        <w:t>3</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val="en-US" w:eastAsia="zh-CN"/>
        </w:rPr>
        <w:t>招标</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3</w:t>
      </w:r>
      <w:r>
        <w:rPr>
          <w:rFonts w:hint="eastAsia" w:ascii="宋体" w:hAnsi="宋体" w:eastAsia="宋体" w:cs="宋体"/>
          <w:sz w:val="24"/>
          <w:szCs w:val="24"/>
        </w:rPr>
        <w:t>0分；</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3"/>
        <w:spacing w:line="360" w:lineRule="auto"/>
        <w:rPr>
          <w:rFonts w:hint="default" w:eastAsia="宋体"/>
          <w:sz w:val="28"/>
          <w:szCs w:val="28"/>
          <w:lang w:val="en-US" w:eastAsia="zh-CN"/>
        </w:rPr>
      </w:pPr>
      <w:r>
        <w:rPr>
          <w:rFonts w:hint="eastAsia"/>
          <w:sz w:val="28"/>
          <w:szCs w:val="28"/>
          <w:lang w:val="en-US" w:eastAsia="zh-CN"/>
        </w:rPr>
        <w:t>九、附件</w:t>
      </w:r>
    </w:p>
    <w:p>
      <w:pPr>
        <w:spacing w:line="360" w:lineRule="auto"/>
        <w:rPr>
          <w:rFonts w:hint="eastAsia" w:ascii="宋体" w:hAnsi="宋体"/>
          <w:b/>
          <w:sz w:val="22"/>
          <w:szCs w:val="22"/>
        </w:rPr>
      </w:pPr>
      <w:r>
        <w:rPr>
          <w:rFonts w:hint="eastAsia" w:ascii="宋体" w:hAnsi="宋体"/>
          <w:b/>
          <w:sz w:val="22"/>
          <w:szCs w:val="22"/>
          <w:lang w:val="en-US" w:eastAsia="zh-CN"/>
        </w:rPr>
        <w:t>1、</w:t>
      </w:r>
      <w:r>
        <w:rPr>
          <w:rFonts w:hint="eastAsia" w:ascii="宋体" w:hAnsi="宋体"/>
          <w:b/>
          <w:sz w:val="22"/>
          <w:szCs w:val="22"/>
        </w:rPr>
        <w:t>技术</w:t>
      </w:r>
      <w:r>
        <w:rPr>
          <w:rFonts w:hint="eastAsia" w:ascii="宋体" w:hAnsi="宋体"/>
          <w:b/>
          <w:sz w:val="22"/>
          <w:szCs w:val="22"/>
          <w:lang w:val="en-US" w:eastAsia="zh-CN"/>
        </w:rPr>
        <w:t>评分：满分7</w:t>
      </w:r>
      <w:r>
        <w:rPr>
          <w:rFonts w:hint="eastAsia" w:ascii="宋体" w:hAnsi="宋体"/>
          <w:b/>
          <w:sz w:val="22"/>
          <w:szCs w:val="22"/>
        </w:rPr>
        <w:t>0分</w:t>
      </w:r>
    </w:p>
    <w:tbl>
      <w:tblPr>
        <w:tblStyle w:val="13"/>
        <w:tblW w:w="100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1710"/>
        <w:gridCol w:w="6705"/>
        <w:gridCol w:w="8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1" w:hRule="atLeast"/>
        </w:trPr>
        <w:tc>
          <w:tcPr>
            <w:tcW w:w="775" w:type="dxa"/>
            <w:vAlign w:val="center"/>
          </w:tcPr>
          <w:p>
            <w:pPr>
              <w:snapToGrid w:val="0"/>
              <w:jc w:val="center"/>
              <w:rPr>
                <w:rFonts w:hint="eastAsia" w:eastAsia="宋体"/>
                <w:lang w:val="en-US" w:eastAsia="zh-CN"/>
              </w:rPr>
            </w:pPr>
            <w:r>
              <w:rPr>
                <w:rFonts w:hint="eastAsia"/>
                <w:lang w:val="en-US" w:eastAsia="zh-CN"/>
              </w:rPr>
              <w:t>序号</w:t>
            </w:r>
          </w:p>
        </w:tc>
        <w:tc>
          <w:tcPr>
            <w:tcW w:w="1710" w:type="dxa"/>
            <w:vAlign w:val="center"/>
          </w:tcPr>
          <w:p>
            <w:pPr>
              <w:snapToGrid w:val="0"/>
              <w:rPr>
                <w:rFonts w:hint="eastAsia" w:eastAsia="宋体"/>
                <w:lang w:val="en-US" w:eastAsia="zh-CN"/>
              </w:rPr>
            </w:pPr>
            <w:r>
              <w:rPr>
                <w:rFonts w:hint="eastAsia"/>
                <w:lang w:val="en-US" w:eastAsia="zh-CN"/>
              </w:rPr>
              <w:t>评分内容</w:t>
            </w:r>
          </w:p>
        </w:tc>
        <w:tc>
          <w:tcPr>
            <w:tcW w:w="6705" w:type="dxa"/>
          </w:tcPr>
          <w:p>
            <w:pPr>
              <w:snapToGrid w:val="0"/>
              <w:jc w:val="center"/>
              <w:rPr>
                <w:rFonts w:hint="eastAsia"/>
                <w:lang w:val="en-US" w:eastAsia="zh-CN"/>
              </w:rPr>
            </w:pPr>
          </w:p>
          <w:p>
            <w:pPr>
              <w:snapToGrid w:val="0"/>
              <w:jc w:val="center"/>
              <w:rPr>
                <w:rFonts w:hint="eastAsia" w:eastAsia="宋体"/>
                <w:lang w:val="en-US" w:eastAsia="zh-CN"/>
              </w:rPr>
            </w:pPr>
            <w:r>
              <w:rPr>
                <w:rFonts w:hint="eastAsia"/>
                <w:lang w:val="en-US" w:eastAsia="zh-CN"/>
              </w:rPr>
              <w:t>评分细则</w:t>
            </w:r>
          </w:p>
        </w:tc>
        <w:tc>
          <w:tcPr>
            <w:tcW w:w="840" w:type="dxa"/>
          </w:tcPr>
          <w:p>
            <w:pPr>
              <w:snapToGrid w:val="0"/>
              <w:jc w:val="center"/>
              <w:rPr>
                <w:rFonts w:hint="eastAsia"/>
                <w:lang w:val="en-US" w:eastAsia="zh-CN"/>
              </w:rPr>
            </w:pPr>
          </w:p>
          <w:p>
            <w:pPr>
              <w:snapToGrid w:val="0"/>
              <w:jc w:val="center"/>
              <w:rPr>
                <w:rFonts w:hint="eastAsia" w:eastAsia="宋体"/>
                <w:lang w:val="en-US" w:eastAsia="zh-CN"/>
              </w:rPr>
            </w:pPr>
            <w:r>
              <w:rPr>
                <w:rFonts w:hint="eastAsia"/>
                <w:lang w:val="en-US" w:eastAsia="zh-CN"/>
              </w:rPr>
              <w:t>分值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48" w:hRule="atLeast"/>
        </w:trPr>
        <w:tc>
          <w:tcPr>
            <w:tcW w:w="775" w:type="dxa"/>
            <w:vAlign w:val="center"/>
          </w:tcPr>
          <w:p>
            <w:pPr>
              <w:snapToGrid w:val="0"/>
              <w:jc w:val="center"/>
              <w:rPr>
                <w:rFonts w:hint="eastAsia" w:eastAsia="宋体"/>
                <w:lang w:val="en-US" w:eastAsia="zh-CN"/>
              </w:rPr>
            </w:pPr>
            <w:r>
              <w:rPr>
                <w:rFonts w:hint="eastAsia"/>
                <w:lang w:val="en-US" w:eastAsia="zh-CN"/>
              </w:rPr>
              <w:t>1</w:t>
            </w:r>
          </w:p>
        </w:tc>
        <w:tc>
          <w:tcPr>
            <w:tcW w:w="1710" w:type="dxa"/>
            <w:vAlign w:val="center"/>
          </w:tcPr>
          <w:p>
            <w:pPr>
              <w:snapToGrid w:val="0"/>
            </w:pPr>
            <w:r>
              <w:t>对本项目维护信息系统的了解；技术路线、架构、功能的掌握</w:t>
            </w:r>
          </w:p>
        </w:tc>
        <w:tc>
          <w:tcPr>
            <w:tcW w:w="6705" w:type="dxa"/>
          </w:tcPr>
          <w:p>
            <w:pPr>
              <w:snapToGrid w:val="0"/>
              <w:jc w:val="left"/>
            </w:pPr>
          </w:p>
          <w:p>
            <w:pPr>
              <w:snapToGrid w:val="0"/>
              <w:jc w:val="left"/>
            </w:pPr>
            <w:r>
              <w:t>了解准确、认识深刻，能完全响应项目要求，得10分；</w:t>
            </w:r>
          </w:p>
          <w:p>
            <w:pPr>
              <w:snapToGrid w:val="0"/>
              <w:jc w:val="left"/>
            </w:pPr>
            <w:r>
              <w:t>了解基本准确、认识有一定的深度，基本响应项目要求，得6分；</w:t>
            </w:r>
          </w:p>
          <w:p>
            <w:pPr>
              <w:snapToGrid w:val="0"/>
              <w:jc w:val="left"/>
            </w:pPr>
            <w:r>
              <w:t>了解不够详细、认识一般，项目要求响应有部分偏差，得4分；</w:t>
            </w:r>
          </w:p>
          <w:p>
            <w:pPr>
              <w:snapToGrid w:val="0"/>
              <w:jc w:val="left"/>
              <w:rPr>
                <w:rFonts w:hint="eastAsia" w:eastAsia="宋体"/>
                <w:lang w:eastAsia="zh-CN"/>
              </w:rPr>
            </w:pPr>
            <w:r>
              <w:t>了解不够、认识不够，不能响应项目要求，得2分</w:t>
            </w:r>
            <w:r>
              <w:rPr>
                <w:rFonts w:hint="eastAsia"/>
                <w:lang w:eastAsia="zh-CN"/>
              </w:rPr>
              <w:t>；</w:t>
            </w:r>
          </w:p>
          <w:p>
            <w:pPr>
              <w:snapToGrid w:val="0"/>
              <w:jc w:val="left"/>
            </w:pPr>
            <w:r>
              <w:t>不提供不得分。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10分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09" w:hRule="atLeast"/>
        </w:trPr>
        <w:tc>
          <w:tcPr>
            <w:tcW w:w="775" w:type="dxa"/>
            <w:vAlign w:val="center"/>
          </w:tcPr>
          <w:p>
            <w:pPr>
              <w:snapToGrid w:val="0"/>
              <w:jc w:val="center"/>
              <w:rPr>
                <w:rFonts w:hint="eastAsia" w:eastAsia="宋体"/>
                <w:lang w:val="en-US" w:eastAsia="zh-CN"/>
              </w:rPr>
            </w:pPr>
            <w:r>
              <w:rPr>
                <w:rFonts w:hint="eastAsia"/>
                <w:lang w:val="en-US" w:eastAsia="zh-CN"/>
              </w:rPr>
              <w:t>2</w:t>
            </w:r>
          </w:p>
        </w:tc>
        <w:tc>
          <w:tcPr>
            <w:tcW w:w="1710" w:type="dxa"/>
            <w:vAlign w:val="center"/>
          </w:tcPr>
          <w:p>
            <w:pPr>
              <w:snapToGrid w:val="0"/>
            </w:pPr>
            <w:r>
              <w:t>维护服务方案与措施</w:t>
            </w:r>
          </w:p>
        </w:tc>
        <w:tc>
          <w:tcPr>
            <w:tcW w:w="6705" w:type="dxa"/>
          </w:tcPr>
          <w:p>
            <w:pPr>
              <w:snapToGrid w:val="0"/>
              <w:jc w:val="left"/>
            </w:pPr>
          </w:p>
          <w:p>
            <w:pPr>
              <w:snapToGrid w:val="0"/>
              <w:jc w:val="left"/>
            </w:pPr>
            <w:r>
              <w:t>维护方案设计合理性高、准确性强、具体完善，包含有总体服务思路、服务策划、服务措施、服务方式的得满分，得10分；</w:t>
            </w:r>
          </w:p>
          <w:p>
            <w:pPr>
              <w:snapToGrid w:val="0"/>
              <w:jc w:val="left"/>
            </w:pPr>
            <w:r>
              <w:t>维护方案设计准确、认识有一定的深度，能基本响应项目要求，得6分；</w:t>
            </w:r>
          </w:p>
          <w:p>
            <w:pPr>
              <w:snapToGrid w:val="0"/>
              <w:jc w:val="left"/>
            </w:pPr>
            <w:r>
              <w:t>维护方案设计不详细、认识一般，项目要求响应有部分偏差，得4分；总体服务方案设计不合理、认识不够，不能响应项目要求，得2分；</w:t>
            </w:r>
          </w:p>
          <w:p>
            <w:pPr>
              <w:snapToGrid w:val="0"/>
              <w:jc w:val="left"/>
            </w:pPr>
            <w:r>
              <w:t>不提供服务方案与措施不得分。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both"/>
              <w:rPr>
                <w:rFonts w:hint="default" w:eastAsia="宋体"/>
                <w:lang w:val="en-US" w:eastAsia="zh-CN"/>
              </w:rPr>
            </w:pPr>
            <w:r>
              <w:rPr>
                <w:rFonts w:hint="eastAsia"/>
                <w:lang w:val="en-US" w:eastAsia="zh-CN"/>
              </w:rPr>
              <w:t>10分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38" w:hRule="atLeast"/>
        </w:trPr>
        <w:tc>
          <w:tcPr>
            <w:tcW w:w="775" w:type="dxa"/>
            <w:vAlign w:val="center"/>
          </w:tcPr>
          <w:p>
            <w:pPr>
              <w:snapToGrid w:val="0"/>
              <w:jc w:val="center"/>
              <w:rPr>
                <w:rFonts w:hint="default" w:eastAsia="宋体"/>
                <w:lang w:val="en-US" w:eastAsia="zh-CN"/>
              </w:rPr>
            </w:pPr>
            <w:r>
              <w:rPr>
                <w:rFonts w:hint="eastAsia"/>
                <w:lang w:val="en-US" w:eastAsia="zh-CN"/>
              </w:rPr>
              <w:t>3</w:t>
            </w:r>
          </w:p>
        </w:tc>
        <w:tc>
          <w:tcPr>
            <w:tcW w:w="1710" w:type="dxa"/>
            <w:vAlign w:val="center"/>
          </w:tcPr>
          <w:p>
            <w:pPr>
              <w:snapToGrid w:val="0"/>
            </w:pPr>
            <w:r>
              <w:t>维护质量保障措施</w:t>
            </w:r>
          </w:p>
        </w:tc>
        <w:tc>
          <w:tcPr>
            <w:tcW w:w="6705" w:type="dxa"/>
          </w:tcPr>
          <w:p>
            <w:pPr>
              <w:snapToGrid w:val="0"/>
              <w:jc w:val="left"/>
            </w:pPr>
          </w:p>
          <w:p>
            <w:pPr>
              <w:snapToGrid w:val="0"/>
              <w:jc w:val="left"/>
            </w:pPr>
            <w:r>
              <w:t>修改、完善、调整和维护完全不会影响到原有系统结构、功能，能确保系统稳定、安全运转，得1</w:t>
            </w:r>
            <w:r>
              <w:rPr>
                <w:rFonts w:hint="eastAsia"/>
              </w:rPr>
              <w:t>5</w:t>
            </w:r>
            <w:r>
              <w:t>分；</w:t>
            </w:r>
          </w:p>
          <w:p>
            <w:pPr>
              <w:snapToGrid w:val="0"/>
              <w:jc w:val="left"/>
            </w:pPr>
            <w:r>
              <w:t>修改、完善、调整和维护基本不会影响到原有系统结构、功能，基本确保系统稳定、安全运转，得</w:t>
            </w:r>
            <w:r>
              <w:rPr>
                <w:rFonts w:hint="eastAsia"/>
              </w:rPr>
              <w:t>11</w:t>
            </w:r>
            <w:r>
              <w:t>分；</w:t>
            </w:r>
          </w:p>
          <w:p>
            <w:pPr>
              <w:snapToGrid w:val="0"/>
              <w:jc w:val="left"/>
            </w:pPr>
            <w:r>
              <w:t>修改、完善、调整和维护会影响到原有系统结构、功能，不能确保系统稳定、安全运转，得</w:t>
            </w:r>
            <w:r>
              <w:rPr>
                <w:rFonts w:hint="eastAsia"/>
              </w:rPr>
              <w:t>8</w:t>
            </w:r>
            <w:r>
              <w:t>分；</w:t>
            </w:r>
          </w:p>
          <w:p>
            <w:pPr>
              <w:snapToGrid w:val="0"/>
              <w:jc w:val="left"/>
            </w:pPr>
            <w:r>
              <w:t>修改、完善、调整和维护会严重影响到原有系统结构、功能，不能确保系统稳定、安全运转，得</w:t>
            </w:r>
            <w:r>
              <w:rPr>
                <w:rFonts w:hint="eastAsia"/>
              </w:rPr>
              <w:t>3</w:t>
            </w:r>
            <w:r>
              <w:t>分；</w:t>
            </w:r>
          </w:p>
          <w:p>
            <w:pPr>
              <w:snapToGrid w:val="0"/>
              <w:jc w:val="left"/>
            </w:pPr>
            <w:r>
              <w:t>无方案，不得分。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15分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80" w:hRule="atLeast"/>
        </w:trPr>
        <w:tc>
          <w:tcPr>
            <w:tcW w:w="775" w:type="dxa"/>
            <w:vAlign w:val="center"/>
          </w:tcPr>
          <w:p>
            <w:pPr>
              <w:snapToGrid w:val="0"/>
              <w:jc w:val="center"/>
              <w:rPr>
                <w:rFonts w:hint="eastAsia" w:eastAsia="宋体"/>
                <w:lang w:val="en-US" w:eastAsia="zh-CN"/>
              </w:rPr>
            </w:pPr>
            <w:r>
              <w:rPr>
                <w:rFonts w:hint="eastAsia"/>
                <w:lang w:val="en-US" w:eastAsia="zh-CN"/>
              </w:rPr>
              <w:t>4</w:t>
            </w:r>
          </w:p>
        </w:tc>
        <w:tc>
          <w:tcPr>
            <w:tcW w:w="1710" w:type="dxa"/>
            <w:vAlign w:val="center"/>
          </w:tcPr>
          <w:p>
            <w:pPr>
              <w:snapToGrid w:val="0"/>
            </w:pPr>
            <w:r>
              <w:t>维护服务的内容及响应</w:t>
            </w:r>
          </w:p>
        </w:tc>
        <w:tc>
          <w:tcPr>
            <w:tcW w:w="6705" w:type="dxa"/>
          </w:tcPr>
          <w:p>
            <w:pPr>
              <w:snapToGrid w:val="0"/>
              <w:jc w:val="left"/>
            </w:pPr>
          </w:p>
          <w:p>
            <w:pPr>
              <w:snapToGrid w:val="0"/>
              <w:jc w:val="left"/>
            </w:pPr>
            <w:r>
              <w:t>服务内容详细具体，可行性高，优于系统维护服务要求的，得6分；</w:t>
            </w:r>
          </w:p>
          <w:p>
            <w:pPr>
              <w:snapToGrid w:val="0"/>
              <w:jc w:val="left"/>
            </w:pPr>
            <w:r>
              <w:t>服务内容基本完整，具有一定可行性，满足系统维护服务要求，得4分；</w:t>
            </w:r>
          </w:p>
          <w:p>
            <w:pPr>
              <w:snapToGrid w:val="0"/>
              <w:jc w:val="left"/>
            </w:pPr>
            <w:r>
              <w:t>服务内容一般，可行性一般，个别不满足系统维护服务要求的，得2分；服务内容简单、可行性差，有3项及以上不满足系统维护服务要求的，得1分；</w:t>
            </w:r>
          </w:p>
          <w:p>
            <w:pPr>
              <w:snapToGrid w:val="0"/>
              <w:jc w:val="left"/>
            </w:pPr>
            <w:r>
              <w:t>无方案，不得分。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6分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07" w:hRule="atLeast"/>
        </w:trPr>
        <w:tc>
          <w:tcPr>
            <w:tcW w:w="775" w:type="dxa"/>
            <w:vAlign w:val="center"/>
          </w:tcPr>
          <w:p>
            <w:pPr>
              <w:snapToGrid w:val="0"/>
              <w:jc w:val="center"/>
              <w:rPr>
                <w:rFonts w:hint="eastAsia" w:eastAsia="宋体"/>
                <w:lang w:val="en-US" w:eastAsia="zh-CN"/>
              </w:rPr>
            </w:pPr>
            <w:r>
              <w:rPr>
                <w:rFonts w:hint="eastAsia"/>
                <w:lang w:val="en-US" w:eastAsia="zh-CN"/>
              </w:rPr>
              <w:t>5</w:t>
            </w:r>
          </w:p>
        </w:tc>
        <w:tc>
          <w:tcPr>
            <w:tcW w:w="1710" w:type="dxa"/>
            <w:vAlign w:val="center"/>
          </w:tcPr>
          <w:p>
            <w:pPr>
              <w:snapToGrid w:val="0"/>
            </w:pPr>
            <w:r>
              <w:t>人员配备方案</w:t>
            </w:r>
          </w:p>
        </w:tc>
        <w:tc>
          <w:tcPr>
            <w:tcW w:w="6705" w:type="dxa"/>
          </w:tcPr>
          <w:p>
            <w:pPr>
              <w:snapToGrid w:val="0"/>
              <w:jc w:val="left"/>
            </w:pPr>
          </w:p>
          <w:p>
            <w:pPr>
              <w:snapToGrid w:val="0"/>
              <w:jc w:val="left"/>
            </w:pPr>
            <w:r>
              <w:t>提供人员配备方案，需包含有组织架构、人员保障措施、人员岗位职责，方案设计突出，人员配置合理性高，得6分；</w:t>
            </w:r>
          </w:p>
          <w:p>
            <w:pPr>
              <w:snapToGrid w:val="0"/>
              <w:jc w:val="left"/>
            </w:pPr>
            <w:r>
              <w:t>提供人员配备方案，包含有组织架构、人员保障措施、人员岗位职责，方案设计良好，人员配置合理，得4分；</w:t>
            </w:r>
          </w:p>
          <w:p>
            <w:pPr>
              <w:snapToGrid w:val="0"/>
              <w:jc w:val="left"/>
            </w:pPr>
            <w:r>
              <w:t>提供人员配备方案，包含有组织架构、人员保障措施、人员岗位职责，方案设计一般，人员配置一般，得2分；</w:t>
            </w:r>
          </w:p>
          <w:p>
            <w:pPr>
              <w:snapToGrid w:val="0"/>
              <w:jc w:val="left"/>
            </w:pPr>
            <w:r>
              <w:t>提供人员配备方案，对于组织架构、人员保障措施、人员岗位职责等描述有缺项，方案设计简单，人员配置单一，得1分；</w:t>
            </w:r>
          </w:p>
          <w:p>
            <w:pPr>
              <w:snapToGrid w:val="0"/>
              <w:jc w:val="left"/>
            </w:pPr>
            <w:r>
              <w:t>无方案，不得分。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6分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63" w:hRule="atLeast"/>
        </w:trPr>
        <w:tc>
          <w:tcPr>
            <w:tcW w:w="775" w:type="dxa"/>
            <w:vAlign w:val="center"/>
          </w:tcPr>
          <w:p>
            <w:pPr>
              <w:snapToGrid w:val="0"/>
              <w:jc w:val="center"/>
              <w:rPr>
                <w:rFonts w:hint="eastAsia" w:eastAsia="宋体"/>
                <w:lang w:val="en-US" w:eastAsia="zh-CN"/>
              </w:rPr>
            </w:pPr>
            <w:r>
              <w:rPr>
                <w:rFonts w:hint="eastAsia"/>
                <w:lang w:val="en-US" w:eastAsia="zh-CN"/>
              </w:rPr>
              <w:t>6</w:t>
            </w:r>
          </w:p>
        </w:tc>
        <w:tc>
          <w:tcPr>
            <w:tcW w:w="1710" w:type="dxa"/>
            <w:vAlign w:val="center"/>
          </w:tcPr>
          <w:p>
            <w:pPr>
              <w:snapToGrid w:val="0"/>
            </w:pPr>
            <w:r>
              <w:t>技术培训方案</w:t>
            </w:r>
          </w:p>
        </w:tc>
        <w:tc>
          <w:tcPr>
            <w:tcW w:w="6705" w:type="dxa"/>
          </w:tcPr>
          <w:p>
            <w:pPr>
              <w:snapToGrid w:val="0"/>
              <w:jc w:val="left"/>
            </w:pPr>
          </w:p>
          <w:p>
            <w:pPr>
              <w:snapToGrid w:val="0"/>
              <w:jc w:val="left"/>
            </w:pPr>
            <w:r>
              <w:t>提供的技术培训方案合理、详细、可行，得</w:t>
            </w:r>
            <w:r>
              <w:rPr>
                <w:rFonts w:hint="eastAsia"/>
              </w:rPr>
              <w:t>3</w:t>
            </w:r>
            <w:r>
              <w:t>分；</w:t>
            </w:r>
          </w:p>
          <w:p>
            <w:pPr>
              <w:snapToGrid w:val="0"/>
              <w:jc w:val="left"/>
            </w:pPr>
            <w:r>
              <w:t>提供的技术培训方案基本合理、可行，得2分；</w:t>
            </w:r>
          </w:p>
          <w:p>
            <w:pPr>
              <w:snapToGrid w:val="0"/>
              <w:jc w:val="left"/>
            </w:pPr>
            <w:r>
              <w:t>提供的技术培训方案合理性及可行性一般，得1分；</w:t>
            </w:r>
          </w:p>
          <w:p>
            <w:pPr>
              <w:snapToGrid w:val="0"/>
              <w:jc w:val="left"/>
            </w:pPr>
            <w:r>
              <w:t>提供的技术培训方案不合理、不可行，得0分；</w:t>
            </w:r>
          </w:p>
          <w:p>
            <w:pPr>
              <w:snapToGrid w:val="0"/>
              <w:jc w:val="left"/>
            </w:pPr>
            <w:r>
              <w:t>无方案，不得分。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17" w:hRule="atLeast"/>
        </w:trPr>
        <w:tc>
          <w:tcPr>
            <w:tcW w:w="775" w:type="dxa"/>
            <w:vAlign w:val="center"/>
          </w:tcPr>
          <w:p>
            <w:pPr>
              <w:snapToGrid w:val="0"/>
              <w:jc w:val="center"/>
              <w:rPr>
                <w:rFonts w:hint="eastAsia" w:eastAsia="宋体"/>
                <w:lang w:val="en-US" w:eastAsia="zh-CN"/>
              </w:rPr>
            </w:pPr>
            <w:r>
              <w:rPr>
                <w:rFonts w:hint="eastAsia"/>
                <w:lang w:val="en-US" w:eastAsia="zh-CN"/>
              </w:rPr>
              <w:t>7</w:t>
            </w:r>
          </w:p>
        </w:tc>
        <w:tc>
          <w:tcPr>
            <w:tcW w:w="1710" w:type="dxa"/>
            <w:vAlign w:val="center"/>
          </w:tcPr>
          <w:p>
            <w:pPr>
              <w:snapToGrid w:val="0"/>
            </w:pPr>
            <w:r>
              <w:rPr>
                <w:rFonts w:hint="eastAsia"/>
              </w:rPr>
              <w:t>投标人运维服务能力证明</w:t>
            </w:r>
          </w:p>
        </w:tc>
        <w:tc>
          <w:tcPr>
            <w:tcW w:w="6705" w:type="dxa"/>
          </w:tcPr>
          <w:p>
            <w:pPr>
              <w:snapToGrid w:val="0"/>
              <w:jc w:val="left"/>
              <w:rPr>
                <w:rFonts w:hint="eastAsia" w:ascii="Helvetica Neue" w:hAnsi="Helvetica Neue"/>
                <w:color w:val="333333"/>
                <w:szCs w:val="21"/>
                <w:shd w:val="clear" w:color="auto" w:fill="FFFFFF"/>
              </w:rPr>
            </w:pPr>
          </w:p>
          <w:p>
            <w:pPr>
              <w:snapToGrid w:val="0"/>
              <w:jc w:val="left"/>
              <w:rPr>
                <w:rFonts w:hint="eastAsia" w:ascii="Helvetica Neue" w:hAnsi="Helvetica Neue"/>
                <w:color w:val="333333"/>
                <w:szCs w:val="21"/>
                <w:shd w:val="clear" w:color="auto" w:fill="FFFFFF"/>
                <w:lang w:eastAsia="zh-CN"/>
              </w:rPr>
            </w:pPr>
            <w:r>
              <w:rPr>
                <w:rFonts w:hint="eastAsia" w:ascii="Helvetica Neue" w:hAnsi="Helvetica Neue"/>
                <w:color w:val="333333"/>
                <w:szCs w:val="21"/>
                <w:shd w:val="clear" w:color="auto" w:fill="FFFFFF"/>
              </w:rPr>
              <w:t>投标人应具有</w:t>
            </w:r>
            <w:r>
              <w:rPr>
                <w:rFonts w:ascii="Helvetica Neue" w:hAnsi="Helvetica Neue"/>
                <w:color w:val="333333"/>
                <w:szCs w:val="21"/>
                <w:shd w:val="clear" w:color="auto" w:fill="FFFFFF"/>
              </w:rPr>
              <w:t>信息技术服务标准</w:t>
            </w:r>
            <w:r>
              <w:rPr>
                <w:rFonts w:hint="eastAsia" w:ascii="Helvetica Neue" w:hAnsi="Helvetica Neue"/>
                <w:color w:val="333333"/>
                <w:szCs w:val="21"/>
                <w:shd w:val="clear" w:color="auto" w:fill="FFFFFF"/>
              </w:rPr>
              <w:t>符合性证书，获得评估等级2级及以上的得3分</w:t>
            </w:r>
            <w:r>
              <w:rPr>
                <w:rFonts w:hint="eastAsia" w:ascii="Helvetica Neue" w:hAnsi="Helvetica Neue"/>
                <w:color w:val="333333"/>
                <w:szCs w:val="21"/>
                <w:shd w:val="clear" w:color="auto" w:fill="FFFFFF"/>
                <w:lang w:eastAsia="zh-CN"/>
              </w:rPr>
              <w:t>；</w:t>
            </w:r>
          </w:p>
          <w:p>
            <w:pPr>
              <w:snapToGrid w:val="0"/>
              <w:jc w:val="left"/>
              <w:rPr>
                <w:rFonts w:hint="eastAsia" w:ascii="Helvetica Neue" w:hAnsi="Helvetica Neue"/>
                <w:color w:val="333333"/>
                <w:szCs w:val="21"/>
                <w:shd w:val="clear" w:color="auto" w:fill="FFFFFF"/>
                <w:lang w:eastAsia="zh-CN"/>
              </w:rPr>
            </w:pPr>
            <w:r>
              <w:rPr>
                <w:rFonts w:hint="eastAsia" w:ascii="Helvetica Neue" w:hAnsi="Helvetica Neue"/>
                <w:color w:val="333333"/>
                <w:szCs w:val="21"/>
                <w:shd w:val="clear" w:color="auto" w:fill="FFFFFF"/>
              </w:rPr>
              <w:t>拥有评估等级3级的得2分</w:t>
            </w:r>
            <w:r>
              <w:rPr>
                <w:rFonts w:hint="eastAsia" w:ascii="Helvetica Neue" w:hAnsi="Helvetica Neue"/>
                <w:color w:val="333333"/>
                <w:szCs w:val="21"/>
                <w:shd w:val="clear" w:color="auto" w:fill="FFFFFF"/>
                <w:lang w:eastAsia="zh-CN"/>
              </w:rPr>
              <w:t>；</w:t>
            </w:r>
          </w:p>
          <w:p>
            <w:pPr>
              <w:snapToGrid w:val="0"/>
              <w:jc w:val="left"/>
              <w:rPr>
                <w:rFonts w:hint="eastAsia" w:ascii="Helvetica Neue" w:hAnsi="Helvetica Neue"/>
                <w:color w:val="333333"/>
                <w:szCs w:val="21"/>
                <w:shd w:val="clear" w:color="auto" w:fill="FFFFFF"/>
                <w:lang w:eastAsia="zh-CN"/>
              </w:rPr>
            </w:pPr>
            <w:r>
              <w:rPr>
                <w:rFonts w:hint="eastAsia" w:ascii="Helvetica Neue" w:hAnsi="Helvetica Neue"/>
                <w:color w:val="333333"/>
                <w:szCs w:val="21"/>
                <w:shd w:val="clear" w:color="auto" w:fill="FFFFFF"/>
              </w:rPr>
              <w:t>拥有评估等级</w:t>
            </w:r>
            <w:r>
              <w:rPr>
                <w:rFonts w:ascii="Helvetica Neue" w:hAnsi="Helvetica Neue"/>
                <w:color w:val="333333"/>
                <w:szCs w:val="21"/>
                <w:shd w:val="clear" w:color="auto" w:fill="FFFFFF"/>
              </w:rPr>
              <w:t>4</w:t>
            </w:r>
            <w:r>
              <w:rPr>
                <w:rFonts w:hint="eastAsia" w:ascii="Helvetica Neue" w:hAnsi="Helvetica Neue"/>
                <w:color w:val="333333"/>
                <w:szCs w:val="21"/>
                <w:shd w:val="clear" w:color="auto" w:fill="FFFFFF"/>
              </w:rPr>
              <w:t>级的得</w:t>
            </w:r>
            <w:r>
              <w:rPr>
                <w:rFonts w:ascii="Helvetica Neue" w:hAnsi="Helvetica Neue"/>
                <w:color w:val="333333"/>
                <w:szCs w:val="21"/>
                <w:shd w:val="clear" w:color="auto" w:fill="FFFFFF"/>
              </w:rPr>
              <w:t>1</w:t>
            </w:r>
            <w:r>
              <w:rPr>
                <w:rFonts w:hint="eastAsia" w:ascii="Helvetica Neue" w:hAnsi="Helvetica Neue"/>
                <w:color w:val="333333"/>
                <w:szCs w:val="21"/>
                <w:shd w:val="clear" w:color="auto" w:fill="FFFFFF"/>
              </w:rPr>
              <w:t>分</w:t>
            </w:r>
            <w:r>
              <w:rPr>
                <w:rFonts w:hint="eastAsia" w:ascii="Helvetica Neue" w:hAnsi="Helvetica Neue"/>
                <w:color w:val="333333"/>
                <w:szCs w:val="21"/>
                <w:shd w:val="clear" w:color="auto" w:fill="FFFFFF"/>
                <w:lang w:eastAsia="zh-CN"/>
              </w:rPr>
              <w:t>；</w:t>
            </w:r>
          </w:p>
          <w:p>
            <w:pPr>
              <w:snapToGrid w:val="0"/>
              <w:jc w:val="left"/>
            </w:pPr>
            <w:r>
              <w:rPr>
                <w:rFonts w:hint="eastAsia" w:ascii="Helvetica Neue" w:hAnsi="Helvetica Neue"/>
                <w:color w:val="333333"/>
                <w:szCs w:val="21"/>
                <w:shd w:val="clear" w:color="auto" w:fill="FFFFFF"/>
              </w:rPr>
              <w:t>不提供，不得分。</w:t>
            </w:r>
          </w:p>
        </w:tc>
        <w:tc>
          <w:tcPr>
            <w:tcW w:w="840" w:type="dxa"/>
          </w:tcPr>
          <w:p>
            <w:pPr>
              <w:snapToGrid w:val="0"/>
              <w:jc w:val="center"/>
              <w:rPr>
                <w:rFonts w:hint="eastAsia" w:ascii="Helvetica Neue" w:hAnsi="Helvetica Neue"/>
                <w:color w:val="333333"/>
                <w:szCs w:val="21"/>
                <w:shd w:val="clear" w:color="auto" w:fill="FFFFFF"/>
                <w:lang w:val="en-US" w:eastAsia="zh-CN"/>
              </w:rPr>
            </w:pPr>
          </w:p>
          <w:p>
            <w:pPr>
              <w:snapToGrid w:val="0"/>
              <w:jc w:val="center"/>
              <w:rPr>
                <w:rFonts w:hint="eastAsia" w:ascii="Helvetica Neue" w:hAnsi="Helvetica Neue"/>
                <w:color w:val="333333"/>
                <w:szCs w:val="21"/>
                <w:shd w:val="clear" w:color="auto" w:fill="FFFFFF"/>
                <w:lang w:val="en-US" w:eastAsia="zh-CN"/>
              </w:rPr>
            </w:pPr>
          </w:p>
          <w:p>
            <w:pPr>
              <w:snapToGrid w:val="0"/>
              <w:jc w:val="center"/>
              <w:rPr>
                <w:rFonts w:hint="eastAsia" w:ascii="Helvetica Neue" w:hAnsi="Helvetica Neue"/>
                <w:color w:val="333333"/>
                <w:szCs w:val="21"/>
                <w:shd w:val="clear" w:color="auto" w:fill="FFFFFF"/>
                <w:lang w:val="en-US" w:eastAsia="zh-CN"/>
              </w:rPr>
            </w:pPr>
          </w:p>
          <w:p>
            <w:pPr>
              <w:snapToGrid w:val="0"/>
              <w:jc w:val="center"/>
              <w:rPr>
                <w:rFonts w:hint="default" w:ascii="Helvetica Neue" w:hAnsi="Helvetica Neue" w:eastAsia="宋体"/>
                <w:color w:val="333333"/>
                <w:szCs w:val="21"/>
                <w:shd w:val="clear" w:color="auto" w:fill="FFFFFF"/>
                <w:lang w:val="en-US" w:eastAsia="zh-CN"/>
              </w:rPr>
            </w:pPr>
            <w:r>
              <w:rPr>
                <w:rFonts w:hint="eastAsia" w:ascii="Helvetica Neue" w:hAnsi="Helvetica Neue"/>
                <w:color w:val="333333"/>
                <w:szCs w:val="21"/>
                <w:shd w:val="clear" w:color="auto" w:fill="FFFFFF"/>
                <w:lang w:val="en-US" w:eastAsia="zh-CN"/>
              </w:rPr>
              <w:t>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7" w:hRule="atLeast"/>
        </w:trPr>
        <w:tc>
          <w:tcPr>
            <w:tcW w:w="775" w:type="dxa"/>
            <w:vAlign w:val="center"/>
          </w:tcPr>
          <w:p>
            <w:pPr>
              <w:snapToGrid w:val="0"/>
              <w:jc w:val="center"/>
              <w:rPr>
                <w:rFonts w:hint="eastAsia" w:eastAsia="宋体"/>
                <w:lang w:val="en-US" w:eastAsia="zh-CN"/>
              </w:rPr>
            </w:pPr>
            <w:r>
              <w:rPr>
                <w:rFonts w:hint="eastAsia"/>
                <w:lang w:val="en-US" w:eastAsia="zh-CN"/>
              </w:rPr>
              <w:t>8</w:t>
            </w:r>
          </w:p>
        </w:tc>
        <w:tc>
          <w:tcPr>
            <w:tcW w:w="1710" w:type="dxa"/>
            <w:vAlign w:val="center"/>
          </w:tcPr>
          <w:p>
            <w:pPr>
              <w:snapToGrid w:val="0"/>
            </w:pPr>
            <w:r>
              <w:t>投标人技术人员的专业程度、学术支持度</w:t>
            </w:r>
          </w:p>
        </w:tc>
        <w:tc>
          <w:tcPr>
            <w:tcW w:w="6705" w:type="dxa"/>
          </w:tcPr>
          <w:p>
            <w:pPr>
              <w:snapToGrid w:val="0"/>
              <w:jc w:val="left"/>
            </w:pPr>
            <w:r>
              <w:t>投标人项目团队中项目管理人员应具有信息系统项目管理师或者PMP认证证书，提供有效期内证书复印件得</w:t>
            </w:r>
            <w:r>
              <w:rPr>
                <w:rFonts w:hint="eastAsia"/>
              </w:rPr>
              <w:t>2</w:t>
            </w:r>
            <w:r>
              <w:t>分；</w:t>
            </w:r>
          </w:p>
          <w:p>
            <w:pPr>
              <w:snapToGrid w:val="0"/>
              <w:jc w:val="left"/>
            </w:pPr>
            <w:r>
              <w:t>未按要求提供有效的证明材料的，不得分。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9" w:hRule="atLeast"/>
        </w:trPr>
        <w:tc>
          <w:tcPr>
            <w:tcW w:w="775" w:type="dxa"/>
            <w:vAlign w:val="center"/>
          </w:tcPr>
          <w:p>
            <w:pPr>
              <w:snapToGrid w:val="0"/>
              <w:jc w:val="center"/>
              <w:rPr>
                <w:rFonts w:hint="eastAsia" w:eastAsia="宋体"/>
                <w:lang w:val="en-US" w:eastAsia="zh-CN"/>
              </w:rPr>
            </w:pPr>
            <w:r>
              <w:rPr>
                <w:rFonts w:hint="eastAsia"/>
                <w:lang w:val="en-US" w:eastAsia="zh-CN"/>
              </w:rPr>
              <w:t>9</w:t>
            </w:r>
          </w:p>
        </w:tc>
        <w:tc>
          <w:tcPr>
            <w:tcW w:w="1710" w:type="dxa"/>
            <w:vAlign w:val="center"/>
          </w:tcPr>
          <w:p>
            <w:pPr>
              <w:snapToGrid w:val="0"/>
            </w:pPr>
            <w:r>
              <w:t>投标人软件开发能力</w:t>
            </w:r>
          </w:p>
        </w:tc>
        <w:tc>
          <w:tcPr>
            <w:tcW w:w="6705" w:type="dxa"/>
          </w:tcPr>
          <w:p>
            <w:pPr>
              <w:snapToGrid w:val="0"/>
              <w:jc w:val="left"/>
            </w:pPr>
            <w:r>
              <w:t>投标人需提供由国家版权部门颁发的计算机软件著作权登记证书复印件（与本项目系统相关）的著作权：</w:t>
            </w:r>
          </w:p>
          <w:p>
            <w:pPr>
              <w:snapToGrid w:val="0"/>
              <w:jc w:val="left"/>
            </w:pPr>
            <w:r>
              <w:rPr>
                <w:rFonts w:hint="eastAsia"/>
              </w:rPr>
              <w:t>病案管理软件、HQMS、疾病相关分类Drgs数据上报软件，</w:t>
            </w:r>
            <w:r>
              <w:t>全部提供得</w:t>
            </w:r>
            <w:r>
              <w:rPr>
                <w:rFonts w:hint="eastAsia"/>
              </w:rPr>
              <w:t>9</w:t>
            </w:r>
            <w:r>
              <w:t>分，少提供一个扣</w:t>
            </w:r>
            <w:r>
              <w:rPr>
                <w:rFonts w:hint="eastAsia"/>
              </w:rPr>
              <w:t>3</w:t>
            </w:r>
            <w:r>
              <w:t>分，扣完0分为止。</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9分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4" w:hRule="atLeast"/>
        </w:trPr>
        <w:tc>
          <w:tcPr>
            <w:tcW w:w="775" w:type="dxa"/>
            <w:vAlign w:val="center"/>
          </w:tcPr>
          <w:p>
            <w:pPr>
              <w:snapToGrid w:val="0"/>
              <w:jc w:val="center"/>
              <w:rPr>
                <w:rFonts w:hint="default" w:eastAsia="宋体"/>
                <w:lang w:val="en-US" w:eastAsia="zh-CN"/>
              </w:rPr>
            </w:pPr>
            <w:r>
              <w:rPr>
                <w:rFonts w:hint="eastAsia"/>
                <w:lang w:val="en-US" w:eastAsia="zh-CN"/>
              </w:rPr>
              <w:t>10</w:t>
            </w:r>
          </w:p>
        </w:tc>
        <w:tc>
          <w:tcPr>
            <w:tcW w:w="1710" w:type="dxa"/>
            <w:vAlign w:val="center"/>
          </w:tcPr>
          <w:p>
            <w:pPr>
              <w:snapToGrid w:val="0"/>
            </w:pPr>
            <w:r>
              <w:t>投标人综合服务支撑能力</w:t>
            </w:r>
          </w:p>
        </w:tc>
        <w:tc>
          <w:tcPr>
            <w:tcW w:w="6705" w:type="dxa"/>
          </w:tcPr>
          <w:p>
            <w:pPr>
              <w:snapToGrid w:val="0"/>
              <w:jc w:val="left"/>
            </w:pPr>
          </w:p>
          <w:p>
            <w:pPr>
              <w:snapToGrid w:val="0"/>
              <w:jc w:val="left"/>
            </w:pPr>
            <w:r>
              <w:t>投标人承诺在接到招标人通知后1小时（含）内到现场的得3分；</w:t>
            </w:r>
          </w:p>
          <w:p>
            <w:pPr>
              <w:snapToGrid w:val="0"/>
              <w:jc w:val="left"/>
            </w:pPr>
            <w:r>
              <w:t>投标人承诺在接到招标人通知后在1-1.5小时（含）内到现场的得2分；投标人承诺在接到招标人通知后在1.5-2小时内（含）到现场的得1分；投标人承诺在接到招标人通知后2小时以上到现场，得0分。</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41" w:hRule="atLeast"/>
        </w:trPr>
        <w:tc>
          <w:tcPr>
            <w:tcW w:w="775" w:type="dxa"/>
            <w:vAlign w:val="center"/>
          </w:tcPr>
          <w:p>
            <w:pPr>
              <w:snapToGrid w:val="0"/>
              <w:jc w:val="center"/>
              <w:rPr>
                <w:rFonts w:hint="default" w:eastAsia="宋体"/>
                <w:lang w:val="en-US" w:eastAsia="zh-CN"/>
              </w:rPr>
            </w:pPr>
            <w:r>
              <w:rPr>
                <w:rFonts w:hint="eastAsia"/>
                <w:lang w:val="en-US" w:eastAsia="zh-CN"/>
              </w:rPr>
              <w:t>11</w:t>
            </w:r>
          </w:p>
        </w:tc>
        <w:tc>
          <w:tcPr>
            <w:tcW w:w="1710" w:type="dxa"/>
            <w:vAlign w:val="center"/>
          </w:tcPr>
          <w:p>
            <w:pPr>
              <w:snapToGrid w:val="0"/>
            </w:pPr>
            <w:r>
              <w:t>投标人近3年来同类业绩情况</w:t>
            </w:r>
          </w:p>
        </w:tc>
        <w:tc>
          <w:tcPr>
            <w:tcW w:w="6705" w:type="dxa"/>
          </w:tcPr>
          <w:p>
            <w:pPr>
              <w:snapToGrid w:val="0"/>
              <w:jc w:val="left"/>
            </w:pPr>
          </w:p>
          <w:p>
            <w:pPr>
              <w:snapToGrid w:val="0"/>
              <w:jc w:val="left"/>
            </w:pPr>
            <w:r>
              <w:t>自20</w:t>
            </w:r>
            <w:r>
              <w:rPr>
                <w:rFonts w:hint="eastAsia"/>
                <w:lang w:val="en-US" w:eastAsia="zh-CN"/>
              </w:rPr>
              <w:t>21</w:t>
            </w:r>
            <w:r>
              <w:t>年1月1日至今投标人具有的同类项目（需包括电子病历/病案的维保服务内容）业绩，每提供一个得</w:t>
            </w:r>
            <w:r>
              <w:rPr>
                <w:rFonts w:hint="eastAsia"/>
              </w:rPr>
              <w:t>1</w:t>
            </w:r>
            <w:r>
              <w:t>分，本项满分得</w:t>
            </w:r>
            <w:r>
              <w:rPr>
                <w:rFonts w:hint="eastAsia"/>
              </w:rPr>
              <w:t>3</w:t>
            </w:r>
            <w:r>
              <w:t>分。</w:t>
            </w:r>
          </w:p>
          <w:p>
            <w:pPr>
              <w:snapToGrid w:val="0"/>
              <w:jc w:val="left"/>
            </w:pPr>
            <w:r>
              <w:t>注：提供业绩合同或协议（要点至少包括签约时间、项目名称、标的范围和双方盖章、签订时间等）复印件，业绩时间以合同或协议签订时间为准；不提供或提供的材料不符合要求的，不得分。</w:t>
            </w:r>
          </w:p>
          <w:p>
            <w:pPr>
              <w:pStyle w:val="2"/>
              <w:ind w:left="0" w:leftChars="0" w:firstLine="0" w:firstLineChars="0"/>
              <w:rPr>
                <w:rFonts w:hint="eastAsia" w:eastAsia="宋体"/>
                <w:lang w:eastAsia="zh-CN"/>
              </w:rPr>
            </w:pPr>
            <w:r>
              <w:rPr>
                <w:rFonts w:hint="eastAsia"/>
                <w:color w:val="auto"/>
                <w:highlight w:val="none"/>
                <w:lang w:eastAsia="zh-CN"/>
              </w:rPr>
              <w:t>（</w:t>
            </w:r>
            <w:r>
              <w:rPr>
                <w:rFonts w:hint="eastAsia"/>
                <w:color w:val="auto"/>
                <w:highlight w:val="none"/>
                <w:lang w:val="en-US" w:eastAsia="zh-CN"/>
              </w:rPr>
              <w:t>与同一采购人签订的多份合同视为1个业绩</w:t>
            </w:r>
            <w:r>
              <w:rPr>
                <w:rFonts w:hint="eastAsia"/>
                <w:color w:val="auto"/>
                <w:highlight w:val="none"/>
                <w:lang w:eastAsia="zh-CN"/>
              </w:rPr>
              <w:t>）</w:t>
            </w:r>
          </w:p>
        </w:tc>
        <w:tc>
          <w:tcPr>
            <w:tcW w:w="840" w:type="dxa"/>
          </w:tcPr>
          <w:p>
            <w:pPr>
              <w:snapToGrid w:val="0"/>
              <w:jc w:val="center"/>
              <w:rPr>
                <w:rFonts w:hint="eastAsia"/>
                <w:lang w:val="en-US" w:eastAsia="zh-CN"/>
              </w:rPr>
            </w:pPr>
          </w:p>
          <w:p>
            <w:pPr>
              <w:snapToGrid w:val="0"/>
              <w:jc w:val="center"/>
              <w:rPr>
                <w:rFonts w:hint="eastAsia"/>
                <w:lang w:val="en-US" w:eastAsia="zh-CN"/>
              </w:rPr>
            </w:pPr>
          </w:p>
          <w:p>
            <w:pPr>
              <w:snapToGrid w:val="0"/>
              <w:jc w:val="center"/>
              <w:rPr>
                <w:rFonts w:hint="default" w:eastAsia="宋体"/>
                <w:lang w:val="en-US" w:eastAsia="zh-CN"/>
              </w:rPr>
            </w:pPr>
            <w:r>
              <w:rPr>
                <w:rFonts w:hint="eastAsia"/>
                <w:lang w:val="en-US" w:eastAsia="zh-CN"/>
              </w:rPr>
              <w:t>3分</w:t>
            </w:r>
          </w:p>
        </w:tc>
      </w:tr>
    </w:tbl>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pStyle w:val="2"/>
        <w:rPr>
          <w:rFonts w:hint="eastAsia" w:ascii="宋体" w:hAnsi="宋体" w:eastAsia="宋体" w:cs="宋体"/>
          <w:b/>
          <w:bCs/>
          <w:sz w:val="22"/>
          <w:szCs w:val="22"/>
        </w:rPr>
      </w:pPr>
    </w:p>
    <w:p>
      <w:pPr>
        <w:rPr>
          <w:rFonts w:hint="eastAsia" w:ascii="宋体" w:hAnsi="宋体" w:eastAsia="宋体" w:cs="宋体"/>
          <w:b/>
          <w:bCs/>
          <w:sz w:val="22"/>
          <w:szCs w:val="22"/>
        </w:rPr>
      </w:pPr>
    </w:p>
    <w:p>
      <w:pPr>
        <w:pStyle w:val="2"/>
        <w:rPr>
          <w:rFonts w:hint="eastAsia" w:ascii="宋体" w:hAnsi="宋体" w:eastAsia="宋体" w:cs="宋体"/>
          <w:b/>
          <w:bCs/>
          <w:sz w:val="22"/>
          <w:szCs w:val="22"/>
        </w:rPr>
      </w:pPr>
    </w:p>
    <w:p>
      <w:pPr>
        <w:rPr>
          <w:rFonts w:hint="eastAsia" w:ascii="宋体" w:hAnsi="宋体" w:eastAsia="宋体" w:cs="宋体"/>
          <w:b/>
          <w:bCs/>
          <w:sz w:val="22"/>
          <w:szCs w:val="22"/>
        </w:rPr>
      </w:pPr>
    </w:p>
    <w:p>
      <w:pPr>
        <w:pStyle w:val="2"/>
        <w:rPr>
          <w:rFonts w:hint="eastAsia" w:ascii="宋体" w:hAnsi="宋体" w:eastAsia="宋体" w:cs="宋体"/>
          <w:b/>
          <w:bCs/>
          <w:sz w:val="22"/>
          <w:szCs w:val="22"/>
        </w:rPr>
      </w:pPr>
    </w:p>
    <w:p>
      <w:pPr>
        <w:rPr>
          <w:rFonts w:hint="eastAsia" w:ascii="宋体" w:hAnsi="宋体" w:eastAsia="宋体" w:cs="宋体"/>
          <w:b/>
          <w:bCs/>
          <w:sz w:val="22"/>
          <w:szCs w:val="22"/>
        </w:rPr>
      </w:pPr>
    </w:p>
    <w:p>
      <w:pPr>
        <w:pStyle w:val="2"/>
        <w:rPr>
          <w:rFonts w:hint="eastAsia" w:ascii="宋体" w:hAnsi="宋体" w:eastAsia="宋体" w:cs="宋体"/>
          <w:b/>
          <w:bCs/>
          <w:sz w:val="22"/>
          <w:szCs w:val="22"/>
        </w:rPr>
      </w:pPr>
    </w:p>
    <w:p>
      <w:pPr>
        <w:rPr>
          <w:rFonts w:hint="eastAsia" w:ascii="宋体" w:hAnsi="宋体" w:eastAsia="宋体" w:cs="宋体"/>
          <w:b/>
          <w:bCs/>
          <w:sz w:val="22"/>
          <w:szCs w:val="22"/>
        </w:rPr>
      </w:pPr>
    </w:p>
    <w:p>
      <w:pPr>
        <w:pStyle w:val="2"/>
        <w:rPr>
          <w:rFonts w:hint="eastAsia" w:ascii="宋体" w:hAnsi="宋体" w:eastAsia="宋体" w:cs="宋体"/>
          <w:b/>
          <w:bCs/>
          <w:sz w:val="22"/>
          <w:szCs w:val="22"/>
        </w:rPr>
      </w:pPr>
    </w:p>
    <w:p>
      <w:pPr>
        <w:rPr>
          <w:rFonts w:hint="eastAsia" w:ascii="宋体" w:hAnsi="宋体" w:eastAsia="宋体" w:cs="宋体"/>
          <w:b/>
          <w:bCs/>
          <w:sz w:val="22"/>
          <w:szCs w:val="22"/>
        </w:rPr>
      </w:pPr>
    </w:p>
    <w:p>
      <w:pPr>
        <w:pStyle w:val="2"/>
        <w:rPr>
          <w:rFonts w:hint="eastAsia"/>
        </w:rPr>
      </w:pPr>
    </w:p>
    <w:p>
      <w:pPr>
        <w:numPr>
          <w:ilvl w:val="0"/>
          <w:numId w:val="0"/>
        </w:numPr>
        <w:rPr>
          <w:rFonts w:hint="eastAsia" w:ascii="宋体" w:hAnsi="宋体" w:eastAsia="宋体" w:cs="宋体"/>
          <w:b/>
          <w:bCs/>
          <w:sz w:val="22"/>
          <w:szCs w:val="22"/>
        </w:rPr>
      </w:pPr>
    </w:p>
    <w:p>
      <w:pPr>
        <w:numPr>
          <w:ilvl w:val="0"/>
          <w:numId w:val="8"/>
        </w:numPr>
        <w:rPr>
          <w:rFonts w:hint="eastAsia" w:ascii="宋体" w:hAnsi="宋体" w:eastAsia="宋体" w:cs="宋体"/>
          <w:b/>
          <w:bCs/>
          <w:sz w:val="22"/>
          <w:szCs w:val="22"/>
        </w:rPr>
      </w:pPr>
      <w:r>
        <w:rPr>
          <w:rFonts w:hint="eastAsia" w:ascii="宋体" w:hAnsi="宋体" w:eastAsia="宋体" w:cs="宋体"/>
          <w:b/>
          <w:bCs/>
          <w:sz w:val="22"/>
          <w:szCs w:val="22"/>
          <w:lang w:val="en-US" w:eastAsia="zh-CN"/>
        </w:rPr>
        <w:t>价格</w:t>
      </w:r>
      <w:r>
        <w:rPr>
          <w:rFonts w:hint="eastAsia" w:ascii="宋体" w:hAnsi="宋体" w:eastAsia="宋体" w:cs="宋体"/>
          <w:b/>
          <w:bCs/>
          <w:sz w:val="22"/>
          <w:szCs w:val="22"/>
        </w:rPr>
        <w:t>评分：</w:t>
      </w:r>
      <w:r>
        <w:rPr>
          <w:rFonts w:hint="eastAsia" w:ascii="宋体" w:hAnsi="宋体" w:eastAsia="宋体" w:cs="宋体"/>
          <w:b/>
          <w:bCs/>
          <w:sz w:val="22"/>
          <w:szCs w:val="22"/>
          <w:lang w:val="en-US" w:eastAsia="zh-CN"/>
        </w:rPr>
        <w:t>满分</w:t>
      </w:r>
      <w:r>
        <w:rPr>
          <w:rFonts w:hint="eastAsia" w:ascii="宋体" w:hAnsi="宋体" w:cs="宋体"/>
          <w:b/>
          <w:bCs/>
          <w:sz w:val="22"/>
          <w:szCs w:val="22"/>
          <w:lang w:val="en-US" w:eastAsia="zh-CN"/>
        </w:rPr>
        <w:t>3</w:t>
      </w:r>
      <w:r>
        <w:rPr>
          <w:rFonts w:hint="eastAsia" w:ascii="宋体" w:hAnsi="宋体" w:eastAsia="宋体" w:cs="宋体"/>
          <w:b/>
          <w:bCs/>
          <w:sz w:val="22"/>
          <w:szCs w:val="22"/>
          <w:lang w:val="en-US" w:eastAsia="zh-CN"/>
        </w:rPr>
        <w:t>0</w:t>
      </w:r>
      <w:r>
        <w:rPr>
          <w:rFonts w:hint="eastAsia" w:ascii="宋体" w:hAnsi="宋体" w:eastAsia="宋体" w:cs="宋体"/>
          <w:b/>
          <w:bCs/>
          <w:sz w:val="22"/>
          <w:szCs w:val="22"/>
        </w:rPr>
        <w:t>分</w:t>
      </w:r>
    </w:p>
    <w:p>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11964"/>
      <w:bookmarkStart w:id="2" w:name="_Toc8618"/>
      <w:r>
        <w:rPr>
          <w:rFonts w:hint="eastAsia" w:ascii="宋体" w:hAnsi="宋体" w:eastAsia="宋体" w:cs="宋体"/>
          <w:b/>
          <w:color w:val="auto"/>
          <w:sz w:val="28"/>
          <w:szCs w:val="28"/>
          <w:highlight w:val="none"/>
          <w:lang w:val="zh-CN"/>
        </w:rPr>
        <w:t>报价一览表</w:t>
      </w:r>
      <w:bookmarkEnd w:id="1"/>
      <w:bookmarkEnd w:id="2"/>
    </w:p>
    <w:p>
      <w:pPr>
        <w:spacing w:line="360" w:lineRule="auto"/>
        <w:rPr>
          <w:rFonts w:hint="eastAsia" w:ascii="宋体" w:hAnsi="宋体" w:eastAsia="宋体" w:cs="宋体"/>
          <w:b w:val="0"/>
          <w:bCs w:val="0"/>
          <w:color w:val="auto"/>
          <w:sz w:val="22"/>
          <w:szCs w:val="18"/>
          <w:highlight w:val="none"/>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val="en-US" w:eastAsia="zh-Hans"/>
        </w:rPr>
        <w:t>温州市中医</w:t>
      </w:r>
      <w:r>
        <w:rPr>
          <w:rFonts w:hint="eastAsia" w:ascii="宋体" w:hAnsi="宋体" w:eastAsia="宋体" w:cs="宋体"/>
          <w:b w:val="0"/>
          <w:bCs w:val="0"/>
          <w:color w:val="auto"/>
          <w:sz w:val="24"/>
          <w:szCs w:val="24"/>
          <w:highlight w:val="none"/>
          <w:lang w:val="en-US" w:eastAsia="zh-Hans"/>
        </w:rPr>
        <w:t>院</w:t>
      </w:r>
      <w:r>
        <w:rPr>
          <w:rFonts w:hint="eastAsia"/>
          <w:b w:val="0"/>
          <w:bCs w:val="0"/>
          <w:color w:val="auto"/>
          <w:sz w:val="24"/>
          <w:szCs w:val="24"/>
          <w:highlight w:val="none"/>
          <w:lang w:val="en-US" w:eastAsia="zh-CN"/>
        </w:rPr>
        <w:t>病案系统</w:t>
      </w:r>
      <w:r>
        <w:rPr>
          <w:rFonts w:hint="eastAsia"/>
          <w:b w:val="0"/>
          <w:bCs w:val="0"/>
          <w:color w:val="auto"/>
          <w:sz w:val="24"/>
          <w:szCs w:val="24"/>
          <w:highlight w:val="none"/>
        </w:rPr>
        <w:t>维保</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2"/>
          <w:szCs w:val="18"/>
          <w:highlight w:val="none"/>
        </w:rPr>
        <w:t xml:space="preserve">                     </w:t>
      </w:r>
    </w:p>
    <w:tbl>
      <w:tblPr>
        <w:tblStyle w:val="13"/>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540"/>
        <w:gridCol w:w="310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54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3105"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323"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535"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3540"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温州</w:t>
            </w:r>
            <w:r>
              <w:rPr>
                <w:rFonts w:hint="eastAsia" w:ascii="宋体" w:hAnsi="宋体" w:eastAsia="宋体" w:cs="宋体"/>
                <w:b w:val="0"/>
                <w:bCs w:val="0"/>
                <w:color w:val="auto"/>
                <w:sz w:val="22"/>
                <w:szCs w:val="22"/>
                <w:highlight w:val="none"/>
              </w:rPr>
              <w:t>市中医院</w:t>
            </w:r>
            <w:r>
              <w:rPr>
                <w:rFonts w:hint="eastAsia"/>
                <w:b w:val="0"/>
                <w:bCs w:val="0"/>
                <w:color w:val="auto"/>
                <w:sz w:val="22"/>
                <w:szCs w:val="22"/>
                <w:highlight w:val="none"/>
                <w:lang w:val="en-US" w:eastAsia="zh-CN"/>
              </w:rPr>
              <w:t>病案系统</w:t>
            </w:r>
            <w:r>
              <w:rPr>
                <w:rFonts w:hint="eastAsia"/>
                <w:b w:val="0"/>
                <w:bCs w:val="0"/>
                <w:color w:val="auto"/>
                <w:sz w:val="22"/>
                <w:szCs w:val="22"/>
                <w:highlight w:val="none"/>
              </w:rPr>
              <w:t>维保</w:t>
            </w:r>
          </w:p>
        </w:tc>
        <w:tc>
          <w:tcPr>
            <w:tcW w:w="310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323"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535"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54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10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323"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p>
    <w:p>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pPr>
        <w:pStyle w:val="3"/>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pStyle w:val="3"/>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pStyle w:val="3"/>
        <w:rPr>
          <w:rFonts w:hint="eastAsia"/>
        </w:rPr>
      </w:pPr>
    </w:p>
    <w:p>
      <w:pPr>
        <w:adjustRightInd w:val="0"/>
        <w:snapToGrid w:val="0"/>
        <w:spacing w:line="360" w:lineRule="auto"/>
        <w:jc w:val="left"/>
        <w:rPr>
          <w:rFonts w:hint="eastAsia" w:ascii="宋体" w:hAnsi="宋体"/>
          <w:color w:val="000000"/>
          <w:szCs w:val="21"/>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Helvetica Neue">
    <w:altName w:val="Sylfaen"/>
    <w:panose1 w:val="00000000000000000000"/>
    <w:charset w:val="00"/>
    <w:family w:val="auto"/>
    <w:pitch w:val="default"/>
    <w:sig w:usb0="00000000" w:usb1="00000000" w:usb2="00000010" w:usb3="00000000" w:csb0="00000000" w:csb1="00000000"/>
  </w:font>
  <w:font w:name="Sylfaen">
    <w:panose1 w:val="010A0502050306030303"/>
    <w:charset w:val="00"/>
    <w:family w:val="auto"/>
    <w:pitch w:val="default"/>
    <w:sig w:usb0="04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834955"/>
    <w:multiLevelType w:val="multilevel"/>
    <w:tmpl w:val="B6834955"/>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E7F69252"/>
    <w:multiLevelType w:val="singleLevel"/>
    <w:tmpl w:val="E7F69252"/>
    <w:lvl w:ilvl="0" w:tentative="0">
      <w:start w:val="2"/>
      <w:numFmt w:val="decimal"/>
      <w:suff w:val="nothing"/>
      <w:lvlText w:val="%1、"/>
      <w:lvlJc w:val="left"/>
    </w:lvl>
  </w:abstractNum>
  <w:abstractNum w:abstractNumId="2">
    <w:nsid w:val="05B221B0"/>
    <w:multiLevelType w:val="multilevel"/>
    <w:tmpl w:val="05B221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2926CC"/>
    <w:multiLevelType w:val="multilevel"/>
    <w:tmpl w:val="1B2926CC"/>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355D3AE2"/>
    <w:multiLevelType w:val="singleLevel"/>
    <w:tmpl w:val="355D3AE2"/>
    <w:lvl w:ilvl="0" w:tentative="0">
      <w:start w:val="1"/>
      <w:numFmt w:val="chineseCounting"/>
      <w:suff w:val="nothing"/>
      <w:lvlText w:val="第%1、"/>
      <w:lvlJc w:val="left"/>
      <w:rPr>
        <w:rFonts w:hint="eastAsia"/>
      </w:rPr>
    </w:lvl>
  </w:abstractNum>
  <w:abstractNum w:abstractNumId="5">
    <w:nsid w:val="562172AD"/>
    <w:multiLevelType w:val="multilevel"/>
    <w:tmpl w:val="562172AD"/>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5DD39BC6"/>
    <w:multiLevelType w:val="multilevel"/>
    <w:tmpl w:val="5DD39BC6"/>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7E415859"/>
    <w:multiLevelType w:val="multilevel"/>
    <w:tmpl w:val="7E415859"/>
    <w:lvl w:ilvl="0" w:tentative="0">
      <w:start w:val="1"/>
      <w:numFmt w:val="decimal"/>
      <w:lvlText w:val="%1."/>
      <w:lvlJc w:val="left"/>
      <w:pPr>
        <w:ind w:left="425" w:hanging="425"/>
      </w:pPr>
      <w:rPr>
        <w:sz w:val="28"/>
      </w:rPr>
    </w:lvl>
    <w:lvl w:ilvl="1" w:tentative="0">
      <w:start w:val="1"/>
      <w:numFmt w:val="decimal"/>
      <w:lvlText w:val="%1.%2."/>
      <w:lvlJc w:val="left"/>
      <w:pPr>
        <w:ind w:left="567" w:hanging="567"/>
      </w:pPr>
      <w:rPr>
        <w:sz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7"/>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F44E33"/>
    <w:rsid w:val="0F427144"/>
    <w:rsid w:val="0F9C6A6C"/>
    <w:rsid w:val="1124087B"/>
    <w:rsid w:val="1367269B"/>
    <w:rsid w:val="154327F2"/>
    <w:rsid w:val="15F0193F"/>
    <w:rsid w:val="16586A57"/>
    <w:rsid w:val="203F5CE6"/>
    <w:rsid w:val="253F05F7"/>
    <w:rsid w:val="26614AE7"/>
    <w:rsid w:val="2C0B329E"/>
    <w:rsid w:val="2EE23DA1"/>
    <w:rsid w:val="32845896"/>
    <w:rsid w:val="331A2802"/>
    <w:rsid w:val="33F15215"/>
    <w:rsid w:val="38620F4A"/>
    <w:rsid w:val="3AA307AA"/>
    <w:rsid w:val="3D4A148F"/>
    <w:rsid w:val="3EBF27E8"/>
    <w:rsid w:val="442D7AA8"/>
    <w:rsid w:val="4BB26B7D"/>
    <w:rsid w:val="50250266"/>
    <w:rsid w:val="57A36574"/>
    <w:rsid w:val="58D72375"/>
    <w:rsid w:val="5DAF6DF6"/>
    <w:rsid w:val="63750765"/>
    <w:rsid w:val="6B1E16E2"/>
    <w:rsid w:val="724D0AFE"/>
    <w:rsid w:val="72E83474"/>
    <w:rsid w:val="72F62F44"/>
    <w:rsid w:val="78362761"/>
    <w:rsid w:val="79F966D5"/>
    <w:rsid w:val="7DBF4FA6"/>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5">
    <w:name w:val="Body Text"/>
    <w:basedOn w:val="1"/>
    <w:next w:val="6"/>
    <w:autoRedefine/>
    <w:qFormat/>
    <w:uiPriority w:val="0"/>
    <w:pPr>
      <w:spacing w:after="120" w:afterLines="0"/>
    </w:pPr>
  </w:style>
  <w:style w:type="paragraph" w:styleId="6">
    <w:name w:val="Body Text First Indent"/>
    <w:basedOn w:val="5"/>
    <w:autoRedefine/>
    <w:semiHidden/>
    <w:unhideWhenUsed/>
    <w:qFormat/>
    <w:uiPriority w:val="99"/>
    <w:pPr>
      <w:ind w:firstLine="420" w:firstLineChars="100"/>
    </w:pPr>
    <w:rPr>
      <w:rFonts w:asciiTheme="minorHAnsi" w:hAnsiTheme="minorHAnsi" w:eastAsiaTheme="minorEastAsia" w:cstheme="minorBidi"/>
      <w:szCs w:val="22"/>
    </w:rPr>
  </w:style>
  <w:style w:type="paragraph" w:styleId="7">
    <w:name w:val="Body Text Indent"/>
    <w:basedOn w:val="1"/>
    <w:autoRedefine/>
    <w:qFormat/>
    <w:uiPriority w:val="0"/>
    <w:pPr>
      <w:ind w:left="480" w:hanging="480" w:hangingChars="200"/>
    </w:pPr>
    <w:rPr>
      <w:rFonts w:ascii="Times New Roman" w:hAnsi="Times New Roman" w:eastAsia="宋体" w:cs="Times New Roman"/>
      <w:sz w:val="24"/>
      <w:szCs w:val="24"/>
    </w:rPr>
  </w:style>
  <w:style w:type="paragraph" w:styleId="8">
    <w:name w:val="Plain Text"/>
    <w:basedOn w:val="1"/>
    <w:autoRedefine/>
    <w:qFormat/>
    <w:uiPriority w:val="0"/>
    <w:pPr>
      <w:spacing w:beforeLines="50" w:afterLines="50" w:line="400" w:lineRule="exact"/>
    </w:pPr>
    <w:rPr>
      <w:rFonts w:ascii="宋体" w:hAnsi="Courier New"/>
      <w:sz w:val="24"/>
    </w:rPr>
  </w:style>
  <w:style w:type="paragraph" w:styleId="9">
    <w:name w:val="endnote text"/>
    <w:basedOn w:val="1"/>
    <w:autoRedefine/>
    <w:unhideWhenUsed/>
    <w:qFormat/>
    <w:uiPriority w:val="99"/>
    <w:pPr>
      <w:snapToGrid w:val="0"/>
      <w:jc w:val="left"/>
    </w:pPr>
    <w:rPr>
      <w:lang w:val="zh-CN"/>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autoRedefine/>
    <w:semiHidden/>
    <w:unhideWhenUsed/>
    <w:qFormat/>
    <w:uiPriority w:val="99"/>
    <w:pPr>
      <w:ind w:firstLine="420" w:firstLineChars="200"/>
    </w:p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Text1I"/>
    <w:basedOn w:val="17"/>
    <w:autoRedefine/>
    <w:qFormat/>
    <w:uiPriority w:val="0"/>
    <w:pPr>
      <w:ind w:firstLine="420" w:firstLineChars="100"/>
    </w:pPr>
  </w:style>
  <w:style w:type="paragraph" w:customStyle="1" w:styleId="17">
    <w:name w:val="BodyText"/>
    <w:basedOn w:val="1"/>
    <w:autoRedefine/>
    <w:qFormat/>
    <w:uiPriority w:val="0"/>
    <w:pPr>
      <w:spacing w:after="120"/>
    </w:pPr>
  </w:style>
  <w:style w:type="paragraph" w:customStyle="1" w:styleId="18">
    <w:name w:val="表格文字"/>
    <w:basedOn w:val="1"/>
    <w:next w:val="5"/>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9">
    <w:name w:val="页眉 Char"/>
    <w:basedOn w:val="15"/>
    <w:link w:val="11"/>
    <w:autoRedefine/>
    <w:qFormat/>
    <w:uiPriority w:val="0"/>
    <w:rPr>
      <w:kern w:val="2"/>
      <w:sz w:val="18"/>
      <w:szCs w:val="18"/>
    </w:rPr>
  </w:style>
  <w:style w:type="character" w:customStyle="1" w:styleId="20">
    <w:name w:val="页脚 Char"/>
    <w:basedOn w:val="15"/>
    <w:link w:val="10"/>
    <w:autoRedefine/>
    <w:qFormat/>
    <w:uiPriority w:val="0"/>
    <w:rPr>
      <w:kern w:val="2"/>
      <w:sz w:val="18"/>
      <w:szCs w:val="18"/>
    </w:rPr>
  </w:style>
  <w:style w:type="paragraph" w:styleId="21">
    <w:name w:val="List Paragraph"/>
    <w:basedOn w:val="1"/>
    <w:autoRedefine/>
    <w:qFormat/>
    <w:uiPriority w:val="0"/>
    <w:pPr>
      <w:ind w:firstLine="420" w:firstLineChars="200"/>
    </w:pPr>
    <w:rPr>
      <w:rFonts w:ascii="Calibri" w:hAnsi="Calibri"/>
      <w:szCs w:val="22"/>
    </w:rPr>
  </w:style>
  <w:style w:type="paragraph" w:customStyle="1" w:styleId="22">
    <w:name w:val="列出段落1"/>
    <w:basedOn w:val="1"/>
    <w:autoRedefine/>
    <w:qFormat/>
    <w:uiPriority w:val="0"/>
    <w:pPr>
      <w:widowControl/>
      <w:spacing w:after="160" w:line="360" w:lineRule="auto"/>
      <w:ind w:left="720"/>
      <w:contextualSpacing/>
      <w:jc w:val="left"/>
    </w:pPr>
    <w:rPr>
      <w:szCs w:val="22"/>
    </w:rPr>
  </w:style>
  <w:style w:type="table" w:customStyle="1" w:styleId="23">
    <w:name w:val="网格型1"/>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3215</Words>
  <Characters>3487</Characters>
  <Lines>17</Lines>
  <Paragraphs>4</Paragraphs>
  <TotalTime>16</TotalTime>
  <ScaleCrop>false</ScaleCrop>
  <LinksUpToDate>false</LinksUpToDate>
  <CharactersWithSpaces>3545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市渔业应急处置指挥中心</cp:lastModifiedBy>
  <dcterms:modified xsi:type="dcterms:W3CDTF">2024-03-01T01:57:14Z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BDC350B777C44DFDACB8FBB696258D1E</vt:lpwstr>
  </property>
</Properties>
</file>