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采购内容及要求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一、项目名称：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软件正版授权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二、预算金额：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70000元</w:t>
      </w:r>
    </w:p>
    <w:p>
      <w:pPr>
        <w:spacing w:line="360" w:lineRule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三、采购方式：询价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四、项目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</w:t>
      </w:r>
    </w:p>
    <w:tbl>
      <w:tblPr>
        <w:tblStyle w:val="7"/>
        <w:tblW w:w="85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230"/>
        <w:gridCol w:w="1410"/>
        <w:gridCol w:w="1650"/>
        <w:gridCol w:w="1125"/>
        <w:gridCol w:w="97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品名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正版授权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 w:colFirst="0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WPS办公软件</w:t>
            </w:r>
          </w:p>
        </w:tc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WPS365+商业版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金山办公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金山稻壳儿</w:t>
            </w:r>
          </w:p>
        </w:tc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稻壳儿会员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金山办公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 Pro UP Win11</w:t>
            </w:r>
          </w:p>
        </w:tc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Winpro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微软中国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WPS2019办公软件</w:t>
            </w:r>
          </w:p>
        </w:tc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VBA专业版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金山办公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服务操作系统</w:t>
            </w:r>
          </w:p>
        </w:tc>
        <w:tc>
          <w:tcPr>
            <w:tcW w:w="14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Windows Server 2022 Standard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微软中国</w:t>
            </w:r>
          </w:p>
        </w:tc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终身</w:t>
            </w:r>
          </w:p>
        </w:tc>
      </w:tr>
      <w:bookmarkEnd w:id="0"/>
    </w:tbl>
    <w:p>
      <w:pPr>
        <w:pStyle w:val="11"/>
        <w:numPr>
          <w:ilvl w:val="0"/>
          <w:numId w:val="0"/>
        </w:numPr>
        <w:bidi w:val="0"/>
        <w:spacing w:line="360" w:lineRule="auto"/>
        <w:rPr>
          <w:rStyle w:val="9"/>
          <w:rFonts w:hint="eastAsia" w:ascii="宋体" w:hAnsi="宋体" w:cs="宋体"/>
          <w:kern w:val="2"/>
          <w:sz w:val="21"/>
          <w:szCs w:val="21"/>
          <w:lang w:val="en-US" w:eastAsia="zh-CN" w:bidi="ar-SA"/>
        </w:rPr>
      </w:pPr>
    </w:p>
    <w:p>
      <w:pPr>
        <w:numPr>
          <w:numId w:val="0"/>
        </w:numPr>
        <w:shd w:val="clear"/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付款方式：完成项目内所有软件的正版授权后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中标人开具与合同金额相等的发票，采购人在收到发票之日起三个月内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一次性付款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tabs>
          <w:tab w:val="left" w:pos="49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1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</w:rPr>
        <w:t>项目工期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中标人需在合同签订之日起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30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日内完成项目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内所有软件的正版授权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并交付甲方使用。</w:t>
      </w:r>
    </w:p>
    <w:p>
      <w:pPr>
        <w:pStyle w:val="1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MDk4ZjUyNmI5ZWM0NTQwMmI0OWNkNmNiZDhjNjUifQ=="/>
  </w:docVars>
  <w:rsids>
    <w:rsidRoot w:val="00000000"/>
    <w:rsid w:val="1DEF6191"/>
    <w:rsid w:val="1EF967AA"/>
    <w:rsid w:val="24A361D8"/>
    <w:rsid w:val="3833269C"/>
    <w:rsid w:val="3EDC25BB"/>
    <w:rsid w:val="44692B43"/>
    <w:rsid w:val="481760FD"/>
    <w:rsid w:val="4CF17872"/>
    <w:rsid w:val="4E8835B2"/>
    <w:rsid w:val="4F0A7E5A"/>
    <w:rsid w:val="59E40736"/>
    <w:rsid w:val="5D516581"/>
    <w:rsid w:val="6C633AD1"/>
    <w:rsid w:val="76A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0"/>
  </w:style>
  <w:style w:type="paragraph" w:customStyle="1" w:styleId="10">
    <w:name w:val="正文首行缩进 21"/>
    <w:basedOn w:val="11"/>
    <w:qFormat/>
    <w:uiPriority w:val="0"/>
    <w:pPr>
      <w:ind w:firstLine="420"/>
    </w:pPr>
    <w:rPr>
      <w:szCs w:val="22"/>
    </w:rPr>
  </w:style>
  <w:style w:type="paragraph" w:customStyle="1" w:styleId="11">
    <w:name w:val="正文文本缩进1"/>
    <w:basedOn w:val="1"/>
    <w:qFormat/>
    <w:uiPriority w:val="0"/>
    <w:pPr>
      <w:spacing w:line="500" w:lineRule="exact"/>
      <w:ind w:firstLine="880" w:firstLineChars="200"/>
    </w:pPr>
  </w:style>
  <w:style w:type="paragraph" w:styleId="12">
    <w:name w:val="List Paragraph"/>
    <w:basedOn w:val="1"/>
    <w:qFormat/>
    <w:uiPriority w:val="34"/>
    <w:pPr>
      <w:ind w:firstLine="420" w:firstLineChars="200"/>
      <w:jc w:val="left"/>
    </w:pPr>
    <w:rPr>
      <w:rFonts w:ascii="宋体" w:hAnsi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2023-09-21T06:16:00Z</dcterms:created>
  <dc:creator>Lenovo</dc:creator>
  <cp:lastModifiedBy>天津卫</cp:lastModifiedBy>
  <dcterms:modified xsi:type="dcterms:W3CDTF">2023-10-09T04:14:13Z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E6C14E01D5CE4B74AD590CB34E064B52_12</vt:lpwstr>
  </property>
</Properties>
</file>