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30" w:firstLineChars="700"/>
        <w:rPr>
          <w:rFonts w:hint="eastAsia"/>
          <w:b/>
          <w:bCs/>
          <w:sz w:val="36"/>
          <w:szCs w:val="36"/>
          <w:lang w:val="en-US" w:eastAsia="zh-CN"/>
        </w:rPr>
      </w:pPr>
      <w:r>
        <w:rPr>
          <w:rFonts w:hint="eastAsia"/>
          <w:b/>
          <w:bCs/>
          <w:sz w:val="36"/>
          <w:szCs w:val="36"/>
          <w:lang w:val="en-US" w:eastAsia="zh-CN"/>
        </w:rPr>
        <w:t>采购内容及要求</w:t>
      </w:r>
    </w:p>
    <w:p>
      <w:pPr>
        <w:numPr>
          <w:ilvl w:val="0"/>
          <w:numId w:val="1"/>
        </w:numPr>
        <w:spacing w:line="360" w:lineRule="auto"/>
        <w:rPr>
          <w:rFonts w:hint="eastAsia"/>
          <w:b/>
          <w:bCs/>
          <w:sz w:val="21"/>
          <w:szCs w:val="21"/>
          <w:lang w:val="en-US" w:eastAsia="zh-CN"/>
        </w:rPr>
      </w:pPr>
      <w:r>
        <w:rPr>
          <w:rFonts w:hint="eastAsia"/>
          <w:b/>
          <w:bCs/>
          <w:sz w:val="21"/>
          <w:szCs w:val="21"/>
        </w:rPr>
        <w:t>项目名称：</w:t>
      </w:r>
      <w:r>
        <w:rPr>
          <w:rFonts w:hint="eastAsia"/>
          <w:b/>
          <w:bCs/>
          <w:sz w:val="21"/>
          <w:szCs w:val="21"/>
          <w:lang w:val="en-US" w:eastAsia="zh-CN"/>
        </w:rPr>
        <w:t>“浙里护理”应用服务</w:t>
      </w:r>
    </w:p>
    <w:p>
      <w:pPr>
        <w:numPr>
          <w:ilvl w:val="0"/>
          <w:numId w:val="1"/>
        </w:numPr>
        <w:spacing w:line="360" w:lineRule="auto"/>
        <w:rPr>
          <w:rFonts w:hint="eastAsia"/>
          <w:b/>
          <w:bCs/>
          <w:sz w:val="21"/>
          <w:szCs w:val="21"/>
          <w:lang w:val="en-US" w:eastAsia="zh-CN"/>
        </w:rPr>
      </w:pPr>
      <w:r>
        <w:rPr>
          <w:rFonts w:hint="eastAsia"/>
          <w:b/>
          <w:bCs/>
          <w:sz w:val="21"/>
          <w:szCs w:val="21"/>
        </w:rPr>
        <w:t>预算</w:t>
      </w:r>
      <w:r>
        <w:rPr>
          <w:rFonts w:hint="eastAsia"/>
          <w:b/>
          <w:bCs/>
          <w:sz w:val="21"/>
          <w:szCs w:val="21"/>
          <w:lang w:val="en-US" w:eastAsia="zh-CN"/>
        </w:rPr>
        <w:t>金额</w:t>
      </w:r>
      <w:r>
        <w:rPr>
          <w:rFonts w:hint="eastAsia"/>
          <w:b/>
          <w:bCs/>
          <w:sz w:val="21"/>
          <w:szCs w:val="21"/>
        </w:rPr>
        <w:t>：</w:t>
      </w:r>
      <w:r>
        <w:rPr>
          <w:rFonts w:hint="eastAsia"/>
          <w:b/>
          <w:bCs/>
          <w:sz w:val="21"/>
          <w:szCs w:val="21"/>
          <w:lang w:val="en-US" w:eastAsia="zh-CN"/>
        </w:rPr>
        <w:t>3万元</w:t>
      </w:r>
    </w:p>
    <w:p>
      <w:pPr>
        <w:pStyle w:val="2"/>
        <w:spacing w:line="360" w:lineRule="auto"/>
        <w:ind w:left="0" w:leftChars="0" w:firstLine="0" w:firstLineChars="0"/>
        <w:rPr>
          <w:rFonts w:hint="eastAsia"/>
          <w:b/>
          <w:bCs/>
          <w:sz w:val="21"/>
          <w:szCs w:val="21"/>
          <w:lang w:val="en-US" w:eastAsia="zh-CN"/>
        </w:rPr>
      </w:pPr>
      <w:r>
        <w:rPr>
          <w:rFonts w:hint="eastAsia"/>
          <w:b/>
          <w:bCs/>
          <w:sz w:val="21"/>
          <w:szCs w:val="21"/>
          <w:lang w:val="en-US" w:eastAsia="zh-CN"/>
        </w:rPr>
        <w:t>三：采购方式：询价</w:t>
      </w:r>
    </w:p>
    <w:p>
      <w:pPr>
        <w:pStyle w:val="4"/>
        <w:numPr>
          <w:ilvl w:val="0"/>
          <w:numId w:val="0"/>
        </w:numPr>
        <w:spacing w:before="0" w:after="0" w:line="360" w:lineRule="auto"/>
        <w:ind w:leftChars="0"/>
        <w:jc w:val="left"/>
        <w:rPr>
          <w:rFonts w:ascii="Times New Roman" w:hAnsi="Times New Roman" w:eastAsia="宋体"/>
          <w:b/>
          <w:bCs/>
          <w:sz w:val="21"/>
          <w:szCs w:val="21"/>
        </w:rPr>
      </w:pPr>
      <w:r>
        <w:rPr>
          <w:rFonts w:hint="eastAsia" w:ascii="Times New Roman" w:hAnsi="Times New Roman" w:eastAsia="宋体"/>
          <w:b/>
          <w:bCs/>
          <w:sz w:val="21"/>
          <w:szCs w:val="21"/>
          <w:lang w:val="en-US" w:eastAsia="zh-CN"/>
        </w:rPr>
        <w:t>四、</w:t>
      </w:r>
      <w:r>
        <w:rPr>
          <w:rFonts w:hint="eastAsia" w:ascii="Times New Roman" w:hAnsi="Times New Roman" w:eastAsia="宋体"/>
          <w:b/>
          <w:bCs/>
          <w:sz w:val="21"/>
          <w:szCs w:val="21"/>
        </w:rPr>
        <w:t>项目概况</w:t>
      </w:r>
    </w:p>
    <w:p>
      <w:pPr>
        <w:spacing w:line="500" w:lineRule="exact"/>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根据国家相关法律法规、政策文件及浙江省卫生健康委员会办公室发布《关于印发浙江省深入推广“浙里护理”应用实施方案的通知》的要求，我院需</w:t>
      </w:r>
      <w:r>
        <w:rPr>
          <w:rFonts w:hint="default" w:ascii="宋体" w:hAnsi="宋体" w:eastAsia="宋体" w:cs="Times New Roman"/>
          <w:color w:val="000000"/>
          <w:sz w:val="21"/>
          <w:szCs w:val="21"/>
          <w:lang w:val="en-US" w:eastAsia="zh-CN"/>
        </w:rPr>
        <w:t>依托</w:t>
      </w:r>
      <w:r>
        <w:rPr>
          <w:rFonts w:hint="eastAsia" w:ascii="宋体" w:hAnsi="宋体" w:eastAsia="宋体" w:cs="Times New Roman"/>
          <w:color w:val="000000"/>
          <w:sz w:val="21"/>
          <w:szCs w:val="21"/>
          <w:lang w:val="en-US" w:eastAsia="zh-CN"/>
        </w:rPr>
        <w:t>“</w:t>
      </w:r>
      <w:r>
        <w:rPr>
          <w:rFonts w:hint="default" w:ascii="宋体" w:hAnsi="宋体" w:eastAsia="宋体" w:cs="Times New Roman"/>
          <w:color w:val="000000"/>
          <w:sz w:val="21"/>
          <w:szCs w:val="21"/>
          <w:lang w:val="en-US" w:eastAsia="zh-CN"/>
        </w:rPr>
        <w:t>浙里护理</w:t>
      </w:r>
      <w:r>
        <w:rPr>
          <w:rFonts w:hint="eastAsia" w:ascii="宋体" w:hAnsi="宋体" w:eastAsia="宋体" w:cs="Times New Roman"/>
          <w:color w:val="000000"/>
          <w:sz w:val="21"/>
          <w:szCs w:val="21"/>
          <w:lang w:val="en-US" w:eastAsia="zh-CN"/>
        </w:rPr>
        <w:t>”</w:t>
      </w:r>
      <w:r>
        <w:rPr>
          <w:rFonts w:hint="default" w:ascii="宋体" w:hAnsi="宋体" w:eastAsia="宋体" w:cs="Times New Roman"/>
          <w:color w:val="000000"/>
          <w:sz w:val="21"/>
          <w:szCs w:val="21"/>
          <w:lang w:val="en-US" w:eastAsia="zh-CN"/>
        </w:rPr>
        <w:t>服务</w:t>
      </w:r>
      <w:r>
        <w:rPr>
          <w:rFonts w:hint="eastAsia" w:ascii="宋体" w:hAnsi="宋体" w:eastAsia="宋体" w:cs="Times New Roman"/>
          <w:color w:val="000000"/>
          <w:sz w:val="21"/>
          <w:szCs w:val="21"/>
          <w:lang w:val="en-US" w:eastAsia="zh-CN"/>
        </w:rPr>
        <w:t>平台开展“互联网+护理服务”。</w:t>
      </w:r>
    </w:p>
    <w:p>
      <w:pPr>
        <w:pStyle w:val="2"/>
        <w:spacing w:line="360" w:lineRule="auto"/>
        <w:ind w:left="0" w:leftChars="0" w:firstLine="0" w:firstLineChars="0"/>
        <w:rPr>
          <w:rFonts w:hint="default"/>
          <w:sz w:val="21"/>
          <w:szCs w:val="21"/>
          <w:lang w:val="en-US" w:eastAsia="zh-CN"/>
        </w:rPr>
      </w:pPr>
    </w:p>
    <w:p>
      <w:pPr>
        <w:numPr>
          <w:ilvl w:val="0"/>
          <w:numId w:val="2"/>
        </w:numPr>
        <w:jc w:val="left"/>
        <w:rPr>
          <w:rFonts w:hint="eastAsia"/>
          <w:sz w:val="21"/>
          <w:szCs w:val="21"/>
          <w:lang w:val="en-US" w:eastAsia="zh-CN"/>
        </w:rPr>
      </w:pPr>
      <w:r>
        <w:rPr>
          <w:rFonts w:hint="eastAsia"/>
          <w:b/>
          <w:bCs/>
          <w:sz w:val="21"/>
          <w:szCs w:val="21"/>
        </w:rPr>
        <w:t>服务内容</w:t>
      </w:r>
      <w:r>
        <w:rPr>
          <w:rFonts w:hint="eastAsia"/>
          <w:b/>
          <w:bCs/>
          <w:sz w:val="21"/>
          <w:szCs w:val="21"/>
          <w:lang w:val="en-US" w:eastAsia="zh-CN"/>
        </w:rPr>
        <w:t>及要求</w:t>
      </w:r>
    </w:p>
    <w:p>
      <w:pPr>
        <w:numPr>
          <w:ilvl w:val="0"/>
          <w:numId w:val="0"/>
        </w:numPr>
        <w:ind w:firstLine="211" w:firstLineChars="100"/>
        <w:jc w:val="left"/>
        <w:rPr>
          <w:rFonts w:hint="eastAsia"/>
          <w:b/>
          <w:bCs/>
        </w:rPr>
      </w:pPr>
      <w:r>
        <w:rPr>
          <w:rFonts w:hint="eastAsia"/>
          <w:b/>
          <w:bCs/>
          <w:sz w:val="21"/>
          <w:szCs w:val="21"/>
          <w:lang w:val="en-US" w:eastAsia="zh-CN"/>
        </w:rPr>
        <w:t>1、项目内容</w:t>
      </w:r>
    </w:p>
    <w:tbl>
      <w:tblPr>
        <w:tblStyle w:val="8"/>
        <w:tblpPr w:leftFromText="180" w:rightFromText="180" w:vertAnchor="text" w:horzAnchor="page" w:tblpX="1915" w:tblpY="78"/>
        <w:tblOverlap w:val="never"/>
        <w:tblW w:w="0" w:type="auto"/>
        <w:tblInd w:w="0" w:type="dxa"/>
        <w:tblLayout w:type="fixed"/>
        <w:tblCellMar>
          <w:top w:w="0" w:type="dxa"/>
          <w:left w:w="108" w:type="dxa"/>
          <w:bottom w:w="0" w:type="dxa"/>
          <w:right w:w="108" w:type="dxa"/>
        </w:tblCellMar>
      </w:tblPr>
      <w:tblGrid>
        <w:gridCol w:w="900"/>
        <w:gridCol w:w="1601"/>
        <w:gridCol w:w="1241"/>
        <w:gridCol w:w="1554"/>
        <w:gridCol w:w="3059"/>
      </w:tblGrid>
      <w:tr>
        <w:tblPrEx>
          <w:tblCellMar>
            <w:top w:w="0" w:type="dxa"/>
            <w:left w:w="108" w:type="dxa"/>
            <w:bottom w:w="0" w:type="dxa"/>
            <w:right w:w="108" w:type="dxa"/>
          </w:tblCellMar>
        </w:tblPrEx>
        <w:trPr>
          <w:trHeight w:val="28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序号</w:t>
            </w:r>
          </w:p>
        </w:tc>
        <w:tc>
          <w:tcPr>
            <w:tcW w:w="160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名称</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155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预算金额</w:t>
            </w:r>
          </w:p>
        </w:tc>
        <w:tc>
          <w:tcPr>
            <w:tcW w:w="30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备注</w:t>
            </w:r>
          </w:p>
        </w:tc>
      </w:tr>
      <w:tr>
        <w:tblPrEx>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160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eastAsia="zh-CN"/>
              </w:rPr>
              <w:t>“浙里护理”</w:t>
            </w:r>
            <w:r>
              <w:rPr>
                <w:rFonts w:hint="eastAsia" w:ascii="宋体" w:hAnsi="宋体" w:cs="宋体"/>
                <w:kern w:val="0"/>
                <w:sz w:val="21"/>
                <w:szCs w:val="21"/>
                <w:lang w:val="en-US" w:eastAsia="zh-CN"/>
              </w:rPr>
              <w:t>应用服务</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1项</w:t>
            </w:r>
          </w:p>
        </w:tc>
        <w:tc>
          <w:tcPr>
            <w:tcW w:w="155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¥30000.00</w:t>
            </w:r>
          </w:p>
        </w:tc>
        <w:tc>
          <w:tcPr>
            <w:tcW w:w="3059" w:type="dxa"/>
            <w:tcBorders>
              <w:top w:val="single" w:color="auto" w:sz="4" w:space="0"/>
              <w:left w:val="nil"/>
              <w:bottom w:val="single" w:color="auto" w:sz="4" w:space="0"/>
              <w:right w:val="single" w:color="auto" w:sz="4" w:space="0"/>
            </w:tcBorders>
            <w:noWrap w:val="0"/>
            <w:vAlign w:val="center"/>
          </w:tcPr>
          <w:p>
            <w:pPr>
              <w:widowControl w:val="0"/>
              <w:autoSpaceDE w:val="0"/>
              <w:autoSpaceDN w:val="0"/>
              <w:adjustRightInd w:val="0"/>
              <w:spacing w:before="50" w:after="50" w:line="360" w:lineRule="auto"/>
              <w:jc w:val="both"/>
              <w:rPr>
                <w:rFonts w:hint="eastAsia" w:ascii="宋体" w:hAnsi="宋体" w:cs="宋体"/>
                <w:kern w:val="0"/>
                <w:sz w:val="21"/>
                <w:szCs w:val="21"/>
              </w:rPr>
            </w:pPr>
            <w:bookmarkStart w:id="0" w:name="_GoBack"/>
            <w:bookmarkEnd w:id="0"/>
            <w:r>
              <w:rPr>
                <w:rFonts w:hint="default" w:ascii="宋体" w:hAnsi="宋体" w:eastAsia="宋体" w:cs="Times New Roman"/>
                <w:color w:val="000000"/>
                <w:sz w:val="21"/>
                <w:szCs w:val="21"/>
                <w:lang w:val="en-US" w:eastAsia="zh-CN"/>
              </w:rPr>
              <w:t>提供</w:t>
            </w:r>
            <w:r>
              <w:rPr>
                <w:rFonts w:hint="eastAsia" w:ascii="宋体" w:hAnsi="宋体" w:eastAsia="宋体" w:cs="Times New Roman"/>
                <w:color w:val="000000"/>
                <w:sz w:val="21"/>
                <w:szCs w:val="21"/>
                <w:lang w:val="en-US" w:eastAsia="zh-CN"/>
              </w:rPr>
              <w:t>平台接入服务（包括平台接入辅助和服务启动辅助等）及“互联网+护理服务”运营服务（包括统一客服、保险支持与资金服务等）</w:t>
            </w:r>
          </w:p>
        </w:tc>
      </w:tr>
    </w:tbl>
    <w:p>
      <w:pPr>
        <w:rPr>
          <w:rFonts w:hint="eastAsia"/>
          <w:color w:val="FF0000"/>
          <w:sz w:val="21"/>
          <w:szCs w:val="21"/>
        </w:rPr>
      </w:pPr>
    </w:p>
    <w:p>
      <w:pPr>
        <w:pStyle w:val="4"/>
        <w:numPr>
          <w:ilvl w:val="0"/>
          <w:numId w:val="0"/>
        </w:numPr>
        <w:spacing w:before="0" w:after="0" w:line="360" w:lineRule="auto"/>
        <w:ind w:leftChars="0"/>
        <w:jc w:val="left"/>
        <w:rPr>
          <w:rFonts w:hint="eastAsia" w:ascii="Times New Roman" w:hAnsi="Times New Roman" w:eastAsia="宋体"/>
          <w:sz w:val="21"/>
          <w:szCs w:val="21"/>
        </w:rPr>
      </w:pP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服务范围</w:t>
      </w:r>
    </w:p>
    <w:p>
      <w:pPr>
        <w:pStyle w:val="7"/>
        <w:spacing w:line="360" w:lineRule="auto"/>
        <w:ind w:firstLine="420" w:firstLineChars="200"/>
        <w:jc w:val="lef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供应商需具备满足接入“浙里护理”应用平台的服务运营能力，提供设备设施、信息技术、技术人员、信息安全系统等。具体包括：</w:t>
      </w:r>
    </w:p>
    <w:p>
      <w:pPr>
        <w:pStyle w:val="7"/>
        <w:spacing w:line="360" w:lineRule="auto"/>
        <w:ind w:firstLine="420" w:firstLineChars="200"/>
        <w:jc w:val="lef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w:t>
      </w:r>
      <w:r>
        <w:rPr>
          <w:rFonts w:hint="default" w:ascii="宋体" w:hAnsi="宋体" w:eastAsia="宋体" w:cs="Times New Roman"/>
          <w:color w:val="000000"/>
          <w:kern w:val="2"/>
          <w:sz w:val="21"/>
          <w:szCs w:val="21"/>
          <w:lang w:val="en-US" w:eastAsia="zh-CN" w:bidi="ar-SA"/>
        </w:rPr>
        <w:t>1</w:t>
      </w:r>
      <w:r>
        <w:rPr>
          <w:rFonts w:hint="eastAsia" w:ascii="宋体" w:hAnsi="宋体" w:eastAsia="宋体" w:cs="Times New Roman"/>
          <w:color w:val="000000"/>
          <w:kern w:val="2"/>
          <w:sz w:val="21"/>
          <w:szCs w:val="21"/>
          <w:lang w:val="en-US" w:eastAsia="zh-CN" w:bidi="ar-SA"/>
        </w:rPr>
        <w:t>）</w:t>
      </w:r>
      <w:r>
        <w:rPr>
          <w:rFonts w:hint="default" w:ascii="宋体" w:hAnsi="宋体" w:eastAsia="宋体" w:cs="Times New Roman"/>
          <w:color w:val="000000"/>
          <w:kern w:val="2"/>
          <w:sz w:val="21"/>
          <w:szCs w:val="21"/>
          <w:lang w:val="en-US" w:eastAsia="zh-CN" w:bidi="ar-SA"/>
        </w:rPr>
        <w:t>平台接入辅助，提供接入信息采集辅助指导、信息审核录入。</w:t>
      </w:r>
    </w:p>
    <w:p>
      <w:pPr>
        <w:pStyle w:val="7"/>
        <w:spacing w:line="360" w:lineRule="auto"/>
        <w:ind w:firstLine="420" w:firstLineChars="200"/>
        <w:jc w:val="lef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w:t>
      </w:r>
      <w:r>
        <w:rPr>
          <w:rFonts w:hint="default" w:ascii="宋体" w:hAnsi="宋体" w:eastAsia="宋体" w:cs="Times New Roman"/>
          <w:color w:val="000000"/>
          <w:kern w:val="2"/>
          <w:sz w:val="21"/>
          <w:szCs w:val="21"/>
          <w:lang w:val="en-US" w:eastAsia="zh-CN" w:bidi="ar-SA"/>
        </w:rPr>
        <w:t>2</w:t>
      </w:r>
      <w:r>
        <w:rPr>
          <w:rFonts w:hint="eastAsia" w:ascii="宋体" w:hAnsi="宋体" w:eastAsia="宋体" w:cs="Times New Roman"/>
          <w:color w:val="000000"/>
          <w:kern w:val="2"/>
          <w:sz w:val="21"/>
          <w:szCs w:val="21"/>
          <w:lang w:val="en-US" w:eastAsia="zh-CN" w:bidi="ar-SA"/>
        </w:rPr>
        <w:t>）</w:t>
      </w:r>
      <w:r>
        <w:rPr>
          <w:rFonts w:hint="default" w:ascii="宋体" w:hAnsi="宋体" w:eastAsia="宋体" w:cs="Times New Roman"/>
          <w:color w:val="000000"/>
          <w:kern w:val="2"/>
          <w:sz w:val="21"/>
          <w:szCs w:val="21"/>
          <w:lang w:val="en-US" w:eastAsia="zh-CN" w:bidi="ar-SA"/>
        </w:rPr>
        <w:t>服务启动辅助，供应商配合本医院制定试点运营计划，提供护士操作培训，配合医疗机构服务模式调整，提供院内宣传设计素材，对接接入医院互联网医院等。</w:t>
      </w:r>
    </w:p>
    <w:p>
      <w:pPr>
        <w:pStyle w:val="7"/>
        <w:spacing w:line="360" w:lineRule="auto"/>
        <w:ind w:firstLine="420" w:firstLineChars="200"/>
        <w:jc w:val="lef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r>
        <w:rPr>
          <w:rFonts w:hint="default" w:ascii="宋体" w:hAnsi="宋体" w:eastAsia="宋体" w:cs="Times New Roman"/>
          <w:color w:val="000000"/>
          <w:kern w:val="2"/>
          <w:sz w:val="21"/>
          <w:szCs w:val="21"/>
          <w:lang w:val="en-US" w:eastAsia="zh-CN" w:bidi="ar-SA"/>
        </w:rPr>
        <w:t>统一客服服务</w:t>
      </w:r>
    </w:p>
    <w:p>
      <w:pPr>
        <w:pStyle w:val="7"/>
        <w:spacing w:line="360" w:lineRule="auto"/>
        <w:ind w:firstLine="420" w:firstLineChars="200"/>
        <w:jc w:val="lef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供应商需建立“浙里护理”全省统一的专业客服中心。为医院提供持续运营过程中的客户咨询、建议、投诉、服务调度、协调护患沟通、服务回访、医疗机构和护理人员数据管理、服务项目管理、耗材保障管理、服务质控与服务回访和其他服务，保障服务质量和用户体验。</w:t>
      </w:r>
    </w:p>
    <w:p>
      <w:pPr>
        <w:pStyle w:val="7"/>
        <w:spacing w:line="360" w:lineRule="auto"/>
        <w:ind w:firstLine="420" w:firstLineChars="200"/>
        <w:jc w:val="lef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r>
        <w:rPr>
          <w:rFonts w:hint="default" w:ascii="宋体" w:hAnsi="宋体" w:eastAsia="宋体" w:cs="Times New Roman"/>
          <w:color w:val="000000"/>
          <w:kern w:val="2"/>
          <w:sz w:val="21"/>
          <w:szCs w:val="21"/>
          <w:lang w:val="en-US" w:eastAsia="zh-CN" w:bidi="ar-SA"/>
        </w:rPr>
        <w:t>保险服务</w:t>
      </w:r>
    </w:p>
    <w:p>
      <w:pPr>
        <w:pStyle w:val="7"/>
        <w:spacing w:line="360" w:lineRule="auto"/>
        <w:ind w:firstLine="420" w:firstLineChars="200"/>
        <w:jc w:val="lef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在约定运营期内，供应商需为本医院护理人员购买责任保险，若出现保险范围内的责任事故，由相应保险机构承担保险责任。若出现保险范围外的责任事故，应由事故造成方自行承担相关法律责任。</w:t>
      </w:r>
    </w:p>
    <w:p>
      <w:pPr>
        <w:pStyle w:val="7"/>
        <w:spacing w:line="360" w:lineRule="auto"/>
        <w:ind w:firstLine="420" w:firstLineChars="200"/>
        <w:jc w:val="lef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r>
        <w:rPr>
          <w:rFonts w:hint="default" w:ascii="宋体" w:hAnsi="宋体" w:eastAsia="宋体" w:cs="Times New Roman"/>
          <w:color w:val="000000"/>
          <w:kern w:val="2"/>
          <w:sz w:val="21"/>
          <w:szCs w:val="21"/>
          <w:lang w:val="en-US" w:eastAsia="zh-CN" w:bidi="ar-SA"/>
        </w:rPr>
        <w:t>资金服务</w:t>
      </w:r>
    </w:p>
    <w:p>
      <w:pPr>
        <w:pStyle w:val="7"/>
        <w:spacing w:line="360" w:lineRule="auto"/>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供应商需负责向客户代为收取服务项目相关费用，并按照约定将代收的费用代付给本医院，供应商需为本医院提供退款管理、定期结算等运营服务。</w:t>
      </w:r>
    </w:p>
    <w:p>
      <w:pPr>
        <w:pStyle w:val="7"/>
        <w:spacing w:line="360" w:lineRule="auto"/>
        <w:jc w:val="left"/>
        <w:rPr>
          <w:rFonts w:hint="eastAsia" w:ascii="宋体" w:hAnsi="宋体" w:eastAsia="宋体" w:cs="Times New Roman"/>
          <w:color w:val="000000"/>
          <w:kern w:val="2"/>
          <w:sz w:val="21"/>
          <w:szCs w:val="21"/>
          <w:lang w:val="en-US" w:eastAsia="zh-CN" w:bidi="ar-SA"/>
        </w:rPr>
      </w:pPr>
    </w:p>
    <w:p>
      <w:pPr>
        <w:pStyle w:val="7"/>
        <w:spacing w:line="360" w:lineRule="auto"/>
        <w:jc w:val="left"/>
        <w:rPr>
          <w:rFonts w:hint="eastAsia" w:ascii="Times New Roman" w:hAnsi="Times New Roman" w:eastAsia="宋体" w:cs="Times New Roman"/>
          <w:b/>
          <w:bCs/>
          <w:sz w:val="21"/>
          <w:szCs w:val="21"/>
          <w:lang w:eastAsia="zh-CN"/>
        </w:rPr>
      </w:pPr>
      <w:r>
        <w:rPr>
          <w:rFonts w:hint="eastAsia" w:eastAsia="宋体" w:cs="Times New Roman"/>
          <w:b/>
          <w:bCs/>
          <w:sz w:val="21"/>
          <w:szCs w:val="21"/>
          <w:lang w:val="en-US" w:eastAsia="zh-CN"/>
        </w:rPr>
        <w:t>3、</w:t>
      </w:r>
      <w:r>
        <w:rPr>
          <w:rFonts w:hint="eastAsia" w:ascii="Times New Roman" w:hAnsi="Times New Roman" w:eastAsia="宋体" w:cs="Times New Roman"/>
          <w:b/>
          <w:bCs/>
          <w:sz w:val="21"/>
          <w:szCs w:val="21"/>
        </w:rPr>
        <w:t>“浙里护理”平台接入参数要求</w:t>
      </w:r>
      <w:r>
        <w:rPr>
          <w:rFonts w:hint="eastAsia" w:ascii="Times New Roman" w:hAnsi="Times New Roman" w:eastAsia="宋体" w:cs="Times New Roman"/>
          <w:b/>
          <w:bCs/>
          <w:sz w:val="21"/>
          <w:szCs w:val="21"/>
          <w:lang w:eastAsia="zh-CN"/>
        </w:rPr>
        <w:tab/>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251"/>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3"/>
            <w:noWrap w:val="0"/>
            <w:vAlign w:val="center"/>
          </w:tcPr>
          <w:p>
            <w:pPr>
              <w:widowControl/>
              <w:ind w:firstLine="482"/>
              <w:jc w:val="center"/>
              <w:textAlignment w:val="center"/>
              <w:rPr>
                <w:rFonts w:hint="default" w:ascii="仿宋" w:hAnsi="仿宋" w:eastAsia="仿宋" w:cs="仿宋_GB2312"/>
                <w:b/>
                <w:bCs/>
                <w:color w:val="000000"/>
                <w:sz w:val="21"/>
                <w:szCs w:val="21"/>
              </w:rPr>
            </w:pPr>
            <w:r>
              <w:rPr>
                <w:rFonts w:ascii="仿宋" w:hAnsi="仿宋" w:eastAsia="仿宋" w:cs="仿宋_GB2312"/>
                <w:b/>
                <w:bCs/>
                <w:color w:val="000000"/>
                <w:sz w:val="21"/>
                <w:szCs w:val="21"/>
                <w:lang w:bidi="ar"/>
              </w:rPr>
              <w:t>“浙里护理”平台功能清单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shd w:val="clear" w:color="auto" w:fill="808080"/>
            <w:noWrap w:val="0"/>
            <w:vAlign w:val="center"/>
          </w:tcPr>
          <w:p>
            <w:pPr>
              <w:widowControl/>
              <w:jc w:val="center"/>
              <w:textAlignment w:val="center"/>
              <w:rPr>
                <w:rFonts w:hint="default" w:ascii="仿宋" w:hAnsi="仿宋" w:eastAsia="仿宋" w:cs="仿宋_GB2312"/>
                <w:b/>
                <w:bCs/>
                <w:color w:val="FFFFFF"/>
                <w:sz w:val="21"/>
                <w:szCs w:val="21"/>
              </w:rPr>
            </w:pPr>
            <w:r>
              <w:rPr>
                <w:rFonts w:ascii="仿宋" w:hAnsi="仿宋" w:eastAsia="仿宋" w:cs="仿宋_GB2312"/>
                <w:b/>
                <w:bCs/>
                <w:color w:val="FFFFFF"/>
                <w:sz w:val="21"/>
                <w:szCs w:val="21"/>
                <w:lang w:bidi="ar"/>
              </w:rPr>
              <w:t>系统名称</w:t>
            </w:r>
          </w:p>
        </w:tc>
        <w:tc>
          <w:tcPr>
            <w:tcW w:w="734" w:type="pct"/>
            <w:shd w:val="clear" w:color="auto" w:fill="808080"/>
            <w:noWrap w:val="0"/>
            <w:vAlign w:val="center"/>
          </w:tcPr>
          <w:p>
            <w:pPr>
              <w:widowControl/>
              <w:jc w:val="center"/>
              <w:textAlignment w:val="center"/>
              <w:rPr>
                <w:rFonts w:hint="default" w:ascii="仿宋" w:hAnsi="仿宋" w:eastAsia="仿宋" w:cs="仿宋_GB2312"/>
                <w:b/>
                <w:bCs/>
                <w:color w:val="FFFFFF"/>
                <w:sz w:val="21"/>
                <w:szCs w:val="21"/>
              </w:rPr>
            </w:pPr>
            <w:r>
              <w:rPr>
                <w:rFonts w:ascii="仿宋" w:hAnsi="仿宋" w:eastAsia="仿宋" w:cs="仿宋_GB2312"/>
                <w:b/>
                <w:bCs/>
                <w:color w:val="FFFFFF"/>
                <w:sz w:val="21"/>
                <w:szCs w:val="21"/>
                <w:lang w:bidi="ar"/>
              </w:rPr>
              <w:t>终端</w:t>
            </w:r>
          </w:p>
        </w:tc>
        <w:tc>
          <w:tcPr>
            <w:tcW w:w="3634" w:type="pct"/>
            <w:shd w:val="clear" w:color="auto" w:fill="808080"/>
            <w:noWrap w:val="0"/>
            <w:vAlign w:val="center"/>
          </w:tcPr>
          <w:p>
            <w:pPr>
              <w:widowControl/>
              <w:jc w:val="center"/>
              <w:textAlignment w:val="center"/>
              <w:rPr>
                <w:rFonts w:hint="default" w:ascii="仿宋" w:hAnsi="仿宋" w:eastAsia="仿宋" w:cs="仿宋_GB2312"/>
                <w:b/>
                <w:bCs/>
                <w:color w:val="FFFFFF"/>
                <w:sz w:val="21"/>
                <w:szCs w:val="21"/>
              </w:rPr>
            </w:pPr>
            <w:r>
              <w:rPr>
                <w:rFonts w:ascii="仿宋" w:hAnsi="仿宋" w:eastAsia="仿宋" w:cs="仿宋_GB2312"/>
                <w:b/>
                <w:bCs/>
                <w:color w:val="FFFFFF"/>
                <w:sz w:val="21"/>
                <w:szCs w:val="21"/>
                <w:lang w:bidi="ar"/>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1" w:type="pct"/>
            <w:vMerge w:val="restart"/>
            <w:noWrap w:val="0"/>
            <w:vAlign w:val="center"/>
          </w:tcPr>
          <w:p>
            <w:pPr>
              <w:widowControl/>
              <w:jc w:val="center"/>
              <w:textAlignment w:val="center"/>
              <w:rPr>
                <w:rFonts w:hint="default" w:ascii="仿宋" w:hAnsi="仿宋" w:eastAsia="仿宋" w:cs="仿宋_GB2312"/>
                <w:color w:val="000000"/>
                <w:sz w:val="21"/>
                <w:szCs w:val="21"/>
              </w:rPr>
            </w:pPr>
            <w:r>
              <w:rPr>
                <w:rFonts w:ascii="仿宋" w:hAnsi="仿宋" w:eastAsia="仿宋" w:cs="仿宋_GB2312"/>
                <w:color w:val="000000"/>
                <w:sz w:val="21"/>
                <w:szCs w:val="21"/>
                <w:lang w:bidi="ar"/>
              </w:rPr>
              <w:t>浙里护理</w:t>
            </w:r>
          </w:p>
        </w:tc>
        <w:tc>
          <w:tcPr>
            <w:tcW w:w="734" w:type="pct"/>
            <w:noWrap w:val="0"/>
            <w:vAlign w:val="center"/>
          </w:tcPr>
          <w:p>
            <w:pPr>
              <w:widowControl/>
              <w:jc w:val="left"/>
              <w:textAlignment w:val="center"/>
              <w:rPr>
                <w:rFonts w:hint="default" w:ascii="仿宋" w:hAnsi="仿宋" w:eastAsia="仿宋" w:cs="仿宋_GB2312"/>
                <w:color w:val="000000"/>
                <w:sz w:val="21"/>
                <w:szCs w:val="21"/>
              </w:rPr>
            </w:pPr>
            <w:r>
              <w:rPr>
                <w:rFonts w:ascii="仿宋" w:hAnsi="仿宋" w:eastAsia="仿宋" w:cs="仿宋_GB2312"/>
                <w:color w:val="000000"/>
                <w:sz w:val="21"/>
                <w:szCs w:val="21"/>
                <w:lang w:bidi="ar"/>
              </w:rPr>
              <w:t>患者端（单机构微信和支付宝小程序、</w:t>
            </w:r>
            <w:r>
              <w:rPr>
                <w:rFonts w:ascii="仿宋" w:hAnsi="仿宋" w:eastAsia="仿宋" w:cs="仿宋_GB2312"/>
                <w:sz w:val="21"/>
                <w:szCs w:val="21"/>
              </w:rPr>
              <w:t>★</w:t>
            </w:r>
            <w:r>
              <w:rPr>
                <w:rFonts w:ascii="仿宋" w:hAnsi="仿宋" w:eastAsia="仿宋" w:cs="仿宋_GB2312"/>
                <w:color w:val="000000"/>
                <w:sz w:val="21"/>
                <w:szCs w:val="21"/>
                <w:lang w:bidi="ar"/>
              </w:rPr>
              <w:t>浙里办的浙里护理应用）</w:t>
            </w:r>
          </w:p>
        </w:tc>
        <w:tc>
          <w:tcPr>
            <w:tcW w:w="3634" w:type="pct"/>
            <w:noWrap w:val="0"/>
            <w:vAlign w:val="center"/>
          </w:tcPr>
          <w:p>
            <w:pPr>
              <w:widowControl/>
              <w:jc w:val="left"/>
              <w:textAlignment w:val="center"/>
              <w:rPr>
                <w:rFonts w:hint="default" w:ascii="仿宋" w:hAnsi="仿宋" w:eastAsia="仿宋" w:cs="仿宋_GB2312"/>
                <w:color w:val="000000"/>
                <w:sz w:val="21"/>
                <w:szCs w:val="21"/>
              </w:rPr>
            </w:pPr>
            <w:r>
              <w:rPr>
                <w:rFonts w:ascii="仿宋" w:hAnsi="仿宋" w:eastAsia="仿宋" w:cs="仿宋_GB2312"/>
                <w:color w:val="000000"/>
                <w:sz w:val="21"/>
                <w:szCs w:val="21"/>
                <w:lang w:bidi="ar"/>
              </w:rPr>
              <w:t>二要素实名认证、就诊人地址管理、上门服务、护理咨询、服务定位、banner、快捷入口、服务项目详情、用户告知、知情协议、服务申请、订单支付、IM咨询、服务评价、客服与反馈、服务查询、历史服务查询、服务预约、我的订单、我的地址、订单详情、服务详情、短信推送、消息推送等功能、平台协议，账号实名认证，关爱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1" w:type="pct"/>
            <w:vMerge w:val="continue"/>
            <w:noWrap w:val="0"/>
            <w:vAlign w:val="center"/>
          </w:tcPr>
          <w:p>
            <w:pPr>
              <w:jc w:val="center"/>
              <w:rPr>
                <w:rFonts w:hint="default" w:ascii="仿宋" w:hAnsi="仿宋" w:eastAsia="仿宋" w:cs="仿宋_GB2312"/>
                <w:color w:val="000000"/>
                <w:sz w:val="21"/>
                <w:szCs w:val="21"/>
              </w:rPr>
            </w:pPr>
          </w:p>
        </w:tc>
        <w:tc>
          <w:tcPr>
            <w:tcW w:w="734" w:type="pct"/>
            <w:noWrap w:val="0"/>
            <w:vAlign w:val="center"/>
          </w:tcPr>
          <w:p>
            <w:pPr>
              <w:widowControl/>
              <w:jc w:val="left"/>
              <w:textAlignment w:val="center"/>
              <w:rPr>
                <w:rFonts w:hint="default" w:ascii="仿宋" w:hAnsi="仿宋" w:eastAsia="仿宋" w:cs="仿宋_GB2312"/>
                <w:color w:val="000000"/>
                <w:sz w:val="21"/>
                <w:szCs w:val="21"/>
              </w:rPr>
            </w:pPr>
            <w:r>
              <w:rPr>
                <w:rFonts w:ascii="仿宋" w:hAnsi="仿宋" w:eastAsia="仿宋" w:cs="仿宋_GB2312"/>
                <w:color w:val="000000"/>
                <w:sz w:val="21"/>
                <w:szCs w:val="21"/>
                <w:lang w:bidi="ar"/>
              </w:rPr>
              <w:t>护士端（APP 安卓、IOS）</w:t>
            </w:r>
          </w:p>
        </w:tc>
        <w:tc>
          <w:tcPr>
            <w:tcW w:w="3634" w:type="pct"/>
            <w:noWrap w:val="0"/>
            <w:vAlign w:val="center"/>
          </w:tcPr>
          <w:p>
            <w:pPr>
              <w:widowControl/>
              <w:jc w:val="left"/>
              <w:textAlignment w:val="center"/>
              <w:rPr>
                <w:rFonts w:hint="default" w:ascii="仿宋" w:hAnsi="仿宋" w:eastAsia="仿宋" w:cs="仿宋_GB2312"/>
                <w:color w:val="000000"/>
                <w:sz w:val="21"/>
                <w:szCs w:val="21"/>
                <w:lang w:bidi="ar"/>
              </w:rPr>
            </w:pPr>
            <w:r>
              <w:rPr>
                <w:rFonts w:ascii="仿宋" w:hAnsi="仿宋" w:eastAsia="仿宋" w:cs="仿宋_GB2312"/>
                <w:color w:val="000000"/>
                <w:sz w:val="21"/>
                <w:szCs w:val="21"/>
                <w:lang w:bidi="ar"/>
              </w:rPr>
              <w:t>服务人员：抢/接单,服务进行列表，服务完成列表、工单详情，</w:t>
            </w:r>
            <w:r>
              <w:rPr>
                <w:rFonts w:ascii="仿宋" w:hAnsi="仿宋" w:eastAsia="仿宋" w:cs="仿宋_GB2312"/>
                <w:sz w:val="21"/>
                <w:szCs w:val="21"/>
              </w:rPr>
              <w:t>★</w:t>
            </w:r>
            <w:r>
              <w:rPr>
                <w:rFonts w:ascii="仿宋" w:hAnsi="仿宋" w:eastAsia="仿宋" w:cs="仿宋_GB2312"/>
                <w:color w:val="000000"/>
                <w:sz w:val="21"/>
                <w:szCs w:val="21"/>
                <w:lang w:bidi="ar"/>
              </w:rPr>
              <w:t>用户历史服务记录，客服咨询，一键报警、banner，消息，GPS定位、服务过程记录、</w:t>
            </w:r>
            <w:r>
              <w:rPr>
                <w:rFonts w:ascii="仿宋" w:hAnsi="仿宋" w:eastAsia="仿宋" w:cs="仿宋_GB2312"/>
                <w:sz w:val="21"/>
                <w:szCs w:val="21"/>
              </w:rPr>
              <w:t>★</w:t>
            </w:r>
            <w:r>
              <w:rPr>
                <w:rFonts w:ascii="仿宋" w:hAnsi="仿宋" w:eastAsia="仿宋" w:cs="仿宋_GB2312"/>
                <w:color w:val="000000"/>
                <w:sz w:val="21"/>
                <w:szCs w:val="21"/>
                <w:lang w:bidi="ar"/>
              </w:rPr>
              <w:t>服务评估、手写电子签名、</w:t>
            </w:r>
            <w:r>
              <w:rPr>
                <w:rFonts w:ascii="仿宋" w:hAnsi="仿宋" w:eastAsia="仿宋" w:cs="仿宋_GB2312"/>
                <w:sz w:val="21"/>
                <w:szCs w:val="21"/>
              </w:rPr>
              <w:t>★</w:t>
            </w:r>
            <w:r>
              <w:rPr>
                <w:rFonts w:ascii="仿宋" w:hAnsi="仿宋" w:eastAsia="仿宋" w:cs="仿宋_GB2312"/>
                <w:color w:val="000000"/>
                <w:sz w:val="21"/>
                <w:szCs w:val="21"/>
                <w:lang w:bidi="ar"/>
              </w:rPr>
              <w:t>双向评价、</w:t>
            </w:r>
            <w:r>
              <w:rPr>
                <w:rFonts w:ascii="仿宋" w:hAnsi="仿宋" w:eastAsia="仿宋" w:cs="仿宋_GB2312"/>
                <w:sz w:val="21"/>
                <w:szCs w:val="21"/>
              </w:rPr>
              <w:t>★</w:t>
            </w:r>
            <w:r>
              <w:rPr>
                <w:rFonts w:ascii="仿宋" w:hAnsi="仿宋" w:eastAsia="仿宋" w:cs="仿宋_GB2312"/>
                <w:color w:val="000000"/>
                <w:sz w:val="21"/>
                <w:szCs w:val="21"/>
                <w:lang w:bidi="ar"/>
              </w:rPr>
              <w:t>医废投递登记、代为预定服务（助约）、</w:t>
            </w:r>
            <w:r>
              <w:rPr>
                <w:rFonts w:ascii="仿宋" w:hAnsi="仿宋" w:eastAsia="仿宋" w:cs="仿宋_GB2312"/>
                <w:sz w:val="21"/>
                <w:szCs w:val="21"/>
              </w:rPr>
              <w:t>★</w:t>
            </w:r>
            <w:r>
              <w:rPr>
                <w:rFonts w:ascii="仿宋" w:hAnsi="仿宋" w:eastAsia="仿宋" w:cs="仿宋_GB2312"/>
                <w:color w:val="000000"/>
                <w:sz w:val="21"/>
                <w:szCs w:val="21"/>
                <w:lang w:bidi="ar"/>
              </w:rPr>
              <w:t>我的保单，服务区域、耗材请领，地址管理，服务咨询，个人信息查询及修改、服务项目、银行卡管理、我的二维码，钱包、系统设置、意见反馈、号码隐私保护、全程服务录音、服务评估，关于。</w:t>
            </w:r>
          </w:p>
          <w:p>
            <w:pPr>
              <w:widowControl/>
              <w:jc w:val="left"/>
              <w:textAlignment w:val="center"/>
              <w:rPr>
                <w:rFonts w:hint="default" w:ascii="仿宋" w:hAnsi="仿宋" w:eastAsia="仿宋" w:cs="仿宋_GB2312"/>
                <w:b/>
                <w:bCs/>
                <w:color w:val="000000"/>
                <w:sz w:val="21"/>
                <w:szCs w:val="21"/>
              </w:rPr>
            </w:pPr>
            <w:r>
              <w:rPr>
                <w:rFonts w:ascii="仿宋" w:hAnsi="仿宋" w:eastAsia="仿宋" w:cs="仿宋_GB2312"/>
                <w:color w:val="000000"/>
                <w:sz w:val="21"/>
                <w:szCs w:val="21"/>
                <w:lang w:bidi="ar"/>
              </w:rPr>
              <w:t>管理人员：注册审批，</w:t>
            </w:r>
            <w:r>
              <w:rPr>
                <w:rFonts w:ascii="仿宋" w:hAnsi="仿宋" w:eastAsia="仿宋" w:cs="仿宋_GB2312"/>
                <w:sz w:val="21"/>
                <w:szCs w:val="21"/>
              </w:rPr>
              <w:t>★</w:t>
            </w:r>
            <w:r>
              <w:rPr>
                <w:rFonts w:ascii="仿宋" w:hAnsi="仿宋" w:eastAsia="仿宋" w:cs="仿宋_GB2312"/>
                <w:color w:val="000000"/>
                <w:sz w:val="21"/>
                <w:szCs w:val="21"/>
                <w:lang w:bidi="ar"/>
              </w:rPr>
              <w:t>派单，</w:t>
            </w:r>
            <w:r>
              <w:rPr>
                <w:rFonts w:ascii="仿宋" w:hAnsi="仿宋" w:eastAsia="仿宋" w:cs="仿宋_GB2312"/>
                <w:sz w:val="21"/>
                <w:szCs w:val="21"/>
              </w:rPr>
              <w:t>★</w:t>
            </w:r>
            <w:r>
              <w:rPr>
                <w:rFonts w:ascii="仿宋" w:hAnsi="仿宋" w:eastAsia="仿宋" w:cs="仿宋_GB2312"/>
                <w:color w:val="000000"/>
                <w:sz w:val="21"/>
                <w:szCs w:val="21"/>
                <w:lang w:bidi="ar"/>
              </w:rPr>
              <w:t>超时处理，评估，工单变更，工单报警，查询工单，自建工单，账号实名认证。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631" w:type="pct"/>
            <w:vMerge w:val="continue"/>
            <w:noWrap w:val="0"/>
            <w:vAlign w:val="center"/>
          </w:tcPr>
          <w:p>
            <w:pPr>
              <w:jc w:val="center"/>
              <w:rPr>
                <w:rFonts w:hint="default" w:ascii="仿宋" w:hAnsi="仿宋" w:eastAsia="仿宋" w:cs="仿宋_GB2312"/>
                <w:color w:val="000000"/>
                <w:sz w:val="21"/>
                <w:szCs w:val="21"/>
              </w:rPr>
            </w:pPr>
          </w:p>
        </w:tc>
        <w:tc>
          <w:tcPr>
            <w:tcW w:w="734" w:type="pct"/>
            <w:noWrap w:val="0"/>
            <w:vAlign w:val="center"/>
          </w:tcPr>
          <w:p>
            <w:pPr>
              <w:widowControl/>
              <w:jc w:val="left"/>
              <w:textAlignment w:val="center"/>
              <w:rPr>
                <w:rFonts w:hint="default" w:ascii="仿宋" w:hAnsi="仿宋" w:eastAsia="仿宋" w:cs="仿宋_GB2312"/>
                <w:color w:val="000000"/>
                <w:sz w:val="21"/>
                <w:szCs w:val="21"/>
              </w:rPr>
            </w:pPr>
            <w:r>
              <w:rPr>
                <w:rFonts w:ascii="仿宋" w:hAnsi="仿宋" w:eastAsia="仿宋" w:cs="仿宋_GB2312"/>
                <w:color w:val="000000"/>
                <w:sz w:val="21"/>
                <w:szCs w:val="21"/>
                <w:lang w:bidi="ar"/>
              </w:rPr>
              <w:t>运营端（Web）</w:t>
            </w:r>
          </w:p>
        </w:tc>
        <w:tc>
          <w:tcPr>
            <w:tcW w:w="3634" w:type="pct"/>
            <w:noWrap w:val="0"/>
            <w:vAlign w:val="center"/>
          </w:tcPr>
          <w:p>
            <w:pPr>
              <w:widowControl/>
              <w:jc w:val="left"/>
              <w:textAlignment w:val="center"/>
              <w:rPr>
                <w:rFonts w:hint="default" w:ascii="仿宋" w:hAnsi="仿宋" w:eastAsia="仿宋" w:cs="仿宋_GB2312"/>
                <w:color w:val="000000"/>
                <w:sz w:val="21"/>
                <w:szCs w:val="21"/>
                <w:lang w:bidi="ar"/>
              </w:rPr>
            </w:pPr>
            <w:r>
              <w:rPr>
                <w:rFonts w:ascii="仿宋" w:hAnsi="仿宋" w:eastAsia="仿宋" w:cs="仿宋_GB2312"/>
                <w:color w:val="000000"/>
                <w:sz w:val="21"/>
                <w:szCs w:val="21"/>
                <w:lang w:bidi="ar"/>
              </w:rPr>
              <w:t>配置，</w:t>
            </w:r>
            <w:r>
              <w:rPr>
                <w:rFonts w:ascii="仿宋" w:hAnsi="仿宋" w:eastAsia="仿宋" w:cs="仿宋_GB2312"/>
                <w:sz w:val="21"/>
                <w:szCs w:val="21"/>
              </w:rPr>
              <w:t>★</w:t>
            </w:r>
            <w:r>
              <w:rPr>
                <w:rFonts w:ascii="仿宋" w:hAnsi="仿宋" w:eastAsia="仿宋" w:cs="仿宋_GB2312"/>
                <w:color w:val="000000"/>
                <w:sz w:val="21"/>
                <w:szCs w:val="21"/>
                <w:lang w:bidi="ar"/>
              </w:rPr>
              <w:t>服务项目配置，职称类别配置，职称名称配置，广告位配置，资质证书配置，员工管理，意见反馈，资讯管理。</w:t>
            </w:r>
          </w:p>
          <w:p>
            <w:pPr>
              <w:widowControl/>
              <w:jc w:val="left"/>
              <w:textAlignment w:val="center"/>
              <w:rPr>
                <w:rFonts w:hint="default" w:ascii="仿宋" w:hAnsi="仿宋" w:eastAsia="仿宋" w:cs="仿宋_GB2312"/>
                <w:color w:val="000000"/>
                <w:sz w:val="21"/>
                <w:szCs w:val="21"/>
              </w:rPr>
            </w:pPr>
            <w:r>
              <w:rPr>
                <w:rFonts w:ascii="仿宋" w:hAnsi="仿宋" w:eastAsia="仿宋" w:cs="仿宋_GB2312"/>
                <w:color w:val="000000"/>
                <w:sz w:val="21"/>
                <w:szCs w:val="21"/>
                <w:lang w:bidi="ar"/>
              </w:rPr>
              <w:t>机构管理员：机构信息，推荐管理，工单跟踪，</w:t>
            </w:r>
            <w:r>
              <w:rPr>
                <w:rFonts w:ascii="仿宋" w:hAnsi="仿宋" w:eastAsia="仿宋" w:cs="仿宋_GB2312"/>
                <w:sz w:val="21"/>
                <w:szCs w:val="21"/>
              </w:rPr>
              <w:t>★</w:t>
            </w:r>
            <w:r>
              <w:rPr>
                <w:rFonts w:ascii="仿宋" w:hAnsi="仿宋" w:eastAsia="仿宋" w:cs="仿宋_GB2312"/>
                <w:color w:val="000000"/>
                <w:sz w:val="21"/>
                <w:szCs w:val="21"/>
                <w:lang w:bidi="ar"/>
              </w:rPr>
              <w:t>单机构大屏，用户首页配置，服务对象，工单管理，订单管理，评价管理，评估记录，费用配置，员工管理，员工物资管理，机构物资目录，物资入口，仓库日志，仓库配置，物资查询，物资包管理，物资请领，薪酬管理，服务项目配置，护理咨询配置，评估量表，上门时间，评级模板。</w:t>
            </w:r>
          </w:p>
        </w:tc>
      </w:tr>
    </w:tbl>
    <w:p>
      <w:pPr>
        <w:spacing w:line="360" w:lineRule="auto"/>
        <w:ind w:right="26"/>
        <w:rPr>
          <w:rFonts w:hint="default" w:ascii="仿宋" w:hAnsi="仿宋" w:eastAsia="仿宋"/>
          <w:sz w:val="21"/>
          <w:szCs w:val="21"/>
        </w:rPr>
      </w:pPr>
    </w:p>
    <w:p>
      <w:pPr>
        <w:pStyle w:val="7"/>
        <w:jc w:val="left"/>
        <w:rPr>
          <w:rFonts w:hint="eastAsia"/>
          <w:sz w:val="21"/>
          <w:szCs w:val="21"/>
        </w:rPr>
      </w:pPr>
    </w:p>
    <w:p>
      <w:pPr>
        <w:pStyle w:val="7"/>
        <w:numPr>
          <w:ilvl w:val="0"/>
          <w:numId w:val="0"/>
        </w:numPr>
        <w:jc w:val="both"/>
        <w:rPr>
          <w:rFonts w:hint="eastAsia"/>
          <w:sz w:val="21"/>
          <w:szCs w:val="21"/>
          <w:lang w:val="en-US" w:eastAsia="zh-CN"/>
        </w:rPr>
      </w:pPr>
    </w:p>
    <w:p>
      <w:pPr>
        <w:pStyle w:val="5"/>
        <w:rPr>
          <w:rFonts w:hint="eastAsia"/>
          <w:sz w:val="21"/>
          <w:szCs w:val="21"/>
          <w:lang w:val="en-US" w:eastAsia="zh-CN"/>
        </w:rPr>
      </w:pPr>
    </w:p>
    <w:p>
      <w:pPr>
        <w:numPr>
          <w:ilvl w:val="0"/>
          <w:numId w:val="2"/>
        </w:numPr>
        <w:spacing w:line="360" w:lineRule="auto"/>
        <w:ind w:left="0" w:leftChars="0" w:firstLine="0" w:firstLineChars="0"/>
        <w:rPr>
          <w:rFonts w:hint="eastAsia"/>
          <w:sz w:val="21"/>
          <w:szCs w:val="21"/>
        </w:rPr>
      </w:pPr>
      <w:r>
        <w:rPr>
          <w:rFonts w:hint="eastAsia"/>
          <w:b/>
          <w:bCs/>
          <w:sz w:val="21"/>
          <w:szCs w:val="21"/>
        </w:rPr>
        <w:t>付款方式</w:t>
      </w:r>
      <w:r>
        <w:rPr>
          <w:rFonts w:hint="eastAsia"/>
          <w:sz w:val="21"/>
          <w:szCs w:val="21"/>
        </w:rPr>
        <w:t>：</w:t>
      </w:r>
    </w:p>
    <w:p>
      <w:pPr>
        <w:spacing w:line="360" w:lineRule="auto"/>
        <w:ind w:firstLine="420" w:firstLineChars="200"/>
        <w:rPr>
          <w:rFonts w:hint="eastAsia"/>
        </w:rPr>
      </w:pPr>
      <w:r>
        <w:rPr>
          <w:rFonts w:hint="eastAsia"/>
          <w:lang w:val="en-US" w:eastAsia="zh-CN"/>
        </w:rPr>
        <w:t>合同签订生效后，服务半年期到后（提供服务半年后），甲方在1个月内向乙方支付合同总额的50%；合同到期后1个月内甲方向乙方支付合同剩余款项（50%）</w:t>
      </w:r>
      <w:r>
        <w:rPr>
          <w:rFonts w:hint="eastAsia"/>
        </w:rPr>
        <w:t xml:space="preserve">。 </w:t>
      </w:r>
    </w:p>
    <w:p>
      <w:pPr>
        <w:pStyle w:val="2"/>
        <w:numPr>
          <w:ilvl w:val="0"/>
          <w:numId w:val="0"/>
        </w:numPr>
        <w:ind w:leftChars="0"/>
        <w:rPr>
          <w:rFonts w:hint="eastAsia"/>
        </w:rPr>
      </w:pPr>
    </w:p>
    <w:p>
      <w:pPr>
        <w:spacing w:line="360" w:lineRule="auto"/>
        <w:rPr>
          <w:rFonts w:hint="eastAsia" w:eastAsia="宋体" w:cs="Times New Roman"/>
          <w:b/>
          <w:bCs/>
          <w:sz w:val="21"/>
          <w:szCs w:val="21"/>
          <w:lang w:val="en-US" w:eastAsia="zh-CN"/>
        </w:rPr>
      </w:pPr>
    </w:p>
    <w:p>
      <w:pPr>
        <w:spacing w:line="360" w:lineRule="auto"/>
        <w:rPr>
          <w:rFonts w:hint="eastAsia" w:ascii="Times New Roman" w:hAnsi="Times New Roman" w:eastAsia="宋体" w:cs="Times New Roman"/>
          <w:b/>
          <w:bCs/>
          <w:sz w:val="21"/>
          <w:szCs w:val="21"/>
        </w:rPr>
      </w:pPr>
      <w:r>
        <w:rPr>
          <w:rFonts w:hint="eastAsia" w:eastAsia="宋体" w:cs="Times New Roman"/>
          <w:b/>
          <w:bCs/>
          <w:sz w:val="21"/>
          <w:szCs w:val="21"/>
          <w:lang w:val="en-US" w:eastAsia="zh-CN"/>
        </w:rPr>
        <w:t>七</w:t>
      </w:r>
      <w:r>
        <w:rPr>
          <w:rFonts w:hint="eastAsia" w:ascii="Times New Roman" w:hAnsi="Times New Roman" w:eastAsia="宋体" w:cs="Times New Roman"/>
          <w:b/>
          <w:bCs/>
          <w:sz w:val="21"/>
          <w:szCs w:val="21"/>
          <w:lang w:val="en-US" w:eastAsia="zh-CN"/>
        </w:rPr>
        <w:t>、</w:t>
      </w:r>
      <w:r>
        <w:rPr>
          <w:rFonts w:hint="eastAsia" w:ascii="Times New Roman" w:hAnsi="Times New Roman" w:eastAsia="宋体" w:cs="Times New Roman"/>
          <w:b/>
          <w:bCs/>
          <w:sz w:val="21"/>
          <w:szCs w:val="21"/>
        </w:rPr>
        <w:t>服务时间</w:t>
      </w:r>
    </w:p>
    <w:p>
      <w:pPr>
        <w:numPr>
          <w:ilvl w:val="0"/>
          <w:numId w:val="0"/>
        </w:numPr>
        <w:spacing w:line="360" w:lineRule="auto"/>
        <w:ind w:firstLine="420" w:firstLineChars="200"/>
        <w:rPr>
          <w:rFonts w:hint="eastAsia"/>
          <w:lang w:eastAsia="zh-CN"/>
        </w:rPr>
      </w:pPr>
      <w:r>
        <w:rPr>
          <w:rFonts w:hint="eastAsia"/>
          <w:lang w:val="en-US" w:eastAsia="zh-CN"/>
        </w:rPr>
        <w:t>1、</w:t>
      </w:r>
      <w:r>
        <w:rPr>
          <w:rFonts w:hint="eastAsia"/>
        </w:rPr>
        <w:t>服务期：1年，</w:t>
      </w:r>
      <w:r>
        <w:rPr>
          <w:rFonts w:hint="eastAsia"/>
          <w:lang w:val="en-US" w:eastAsia="zh-CN"/>
        </w:rPr>
        <w:t>自合同签订之日起计</w:t>
      </w:r>
      <w:r>
        <w:rPr>
          <w:rFonts w:hint="eastAsia"/>
          <w:lang w:eastAsia="zh-CN"/>
        </w:rPr>
        <w:t>。服务期满后，若满意率高于90%，根据医院相关采购管理办法可续签一年的合同。同时新一年度的承包合同服务要求与上一年度相同且承包总价不高于上一年度承包总价。</w:t>
      </w:r>
    </w:p>
    <w:p>
      <w:pPr>
        <w:numPr>
          <w:ilvl w:val="0"/>
          <w:numId w:val="0"/>
        </w:numPr>
        <w:spacing w:line="360" w:lineRule="auto"/>
        <w:ind w:firstLine="420" w:firstLineChars="200"/>
        <w:rPr>
          <w:rFonts w:hint="eastAsia"/>
          <w:sz w:val="24"/>
        </w:rPr>
      </w:pPr>
      <w:r>
        <w:rPr>
          <w:rFonts w:hint="eastAsia"/>
          <w:lang w:eastAsia="zh-CN"/>
        </w:rPr>
        <w:t>2、续约时间：距离合同结束3个月左右时，由双方确认是否续约。</w:t>
      </w:r>
    </w:p>
    <w:p>
      <w:pPr>
        <w:numPr>
          <w:ilvl w:val="0"/>
          <w:numId w:val="0"/>
        </w:numPr>
        <w:spacing w:line="360" w:lineRule="auto"/>
        <w:rPr>
          <w:rFonts w:hint="eastAsia" w:eastAsia="宋体"/>
          <w:lang w:eastAsia="zh-CN"/>
        </w:rPr>
      </w:pPr>
    </w:p>
    <w:p>
      <w:pPr>
        <w:pStyle w:val="4"/>
        <w:numPr>
          <w:ilvl w:val="0"/>
          <w:numId w:val="0"/>
        </w:numPr>
        <w:spacing w:before="0" w:after="0" w:line="360" w:lineRule="auto"/>
        <w:ind w:leftChars="0"/>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八、</w:t>
      </w:r>
      <w:r>
        <w:rPr>
          <w:rFonts w:hint="eastAsia" w:ascii="Times New Roman" w:hAnsi="Times New Roman" w:eastAsia="宋体" w:cs="Times New Roman"/>
          <w:b/>
          <w:bCs/>
          <w:sz w:val="21"/>
          <w:szCs w:val="21"/>
        </w:rPr>
        <w:t>违约处理</w:t>
      </w:r>
    </w:p>
    <w:p>
      <w:pPr>
        <w:adjustRightInd w:val="0"/>
        <w:snapToGrid w:val="0"/>
        <w:spacing w:before="156" w:beforeLines="50" w:after="156" w:afterLines="5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服务商</w:t>
      </w:r>
      <w:r>
        <w:rPr>
          <w:rFonts w:hint="eastAsia" w:ascii="宋体" w:hAnsi="宋体" w:eastAsia="宋体" w:cs="宋体"/>
          <w:sz w:val="21"/>
          <w:szCs w:val="21"/>
        </w:rPr>
        <w:t>提供平台接入服务及运营服务，给</w:t>
      </w:r>
      <w:r>
        <w:rPr>
          <w:rFonts w:hint="eastAsia" w:ascii="宋体" w:hAnsi="宋体" w:eastAsia="宋体" w:cs="宋体"/>
          <w:sz w:val="21"/>
          <w:szCs w:val="21"/>
          <w:lang w:eastAsia="zh-CN"/>
        </w:rPr>
        <w:t>医院</w:t>
      </w:r>
      <w:r>
        <w:rPr>
          <w:rFonts w:hint="eastAsia" w:ascii="宋体" w:hAnsi="宋体" w:eastAsia="宋体" w:cs="宋体"/>
          <w:sz w:val="21"/>
          <w:szCs w:val="21"/>
        </w:rPr>
        <w:t>造成损失的，</w:t>
      </w:r>
      <w:r>
        <w:rPr>
          <w:rFonts w:hint="eastAsia" w:ascii="宋体" w:hAnsi="宋体" w:eastAsia="宋体" w:cs="宋体"/>
          <w:sz w:val="21"/>
          <w:szCs w:val="21"/>
          <w:lang w:eastAsia="zh-CN"/>
        </w:rPr>
        <w:t>医院</w:t>
      </w:r>
      <w:r>
        <w:rPr>
          <w:rFonts w:hint="eastAsia" w:ascii="宋体" w:hAnsi="宋体" w:eastAsia="宋体" w:cs="宋体"/>
          <w:sz w:val="21"/>
          <w:szCs w:val="21"/>
        </w:rPr>
        <w:t>有权要求赔偿损失。</w:t>
      </w:r>
    </w:p>
    <w:p>
      <w:pPr>
        <w:spacing w:line="360" w:lineRule="auto"/>
        <w:ind w:firstLine="420" w:firstLineChars="200"/>
        <w:jc w:val="left"/>
        <w:rPr>
          <w:rFonts w:hint="eastAsia"/>
          <w:sz w:val="21"/>
          <w:szCs w:val="21"/>
        </w:rPr>
      </w:pPr>
    </w:p>
    <w:p>
      <w:pPr>
        <w:pStyle w:val="5"/>
        <w:numPr>
          <w:ilvl w:val="0"/>
          <w:numId w:val="0"/>
        </w:numPr>
        <w:rPr>
          <w:rFonts w:hint="eastAsia"/>
          <w:sz w:val="21"/>
          <w:szCs w:val="21"/>
          <w:lang w:val="en-US" w:eastAsia="zh-CN"/>
        </w:rPr>
      </w:pPr>
    </w:p>
    <w:p>
      <w:pPr>
        <w:pStyle w:val="2"/>
        <w:numPr>
          <w:ilvl w:val="0"/>
          <w:numId w:val="0"/>
        </w:numPr>
        <w:rPr>
          <w:rFonts w:hint="eastAsia"/>
          <w:sz w:val="21"/>
          <w:szCs w:val="21"/>
        </w:rPr>
      </w:pPr>
    </w:p>
    <w:p>
      <w:pPr>
        <w:pStyle w:val="2"/>
        <w:ind w:left="0" w:leftChars="0" w:firstLine="0" w:firstLineChars="0"/>
        <w:jc w:val="both"/>
        <w:rPr>
          <w:rFonts w:hint="default"/>
          <w:b/>
          <w:bCs/>
          <w:sz w:val="21"/>
          <w:szCs w:val="21"/>
          <w:lang w:val="en-US" w:eastAsia="zh-CN"/>
        </w:rPr>
      </w:pPr>
    </w:p>
    <w:p>
      <w:pPr>
        <w:rPr>
          <w:sz w:val="21"/>
          <w:szCs w:val="21"/>
        </w:rPr>
      </w:pPr>
    </w:p>
    <w:sectPr>
      <w:footerReference r:id="rId3" w:type="default"/>
      <w:footerReference r:id="rId4" w:type="even"/>
      <w:pgSz w:w="11906" w:h="16838"/>
      <w:pgMar w:top="124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40083"/>
    <w:multiLevelType w:val="singleLevel"/>
    <w:tmpl w:val="C3340083"/>
    <w:lvl w:ilvl="0" w:tentative="0">
      <w:start w:val="1"/>
      <w:numFmt w:val="chineseCounting"/>
      <w:suff w:val="nothing"/>
      <w:lvlText w:val="%1、"/>
      <w:lvlJc w:val="left"/>
      <w:rPr>
        <w:rFonts w:hint="eastAsia"/>
      </w:rPr>
    </w:lvl>
  </w:abstractNum>
  <w:abstractNum w:abstractNumId="1">
    <w:nsid w:val="CA4C1888"/>
    <w:multiLevelType w:val="singleLevel"/>
    <w:tmpl w:val="CA4C188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000000"/>
    <w:rsid w:val="26504EE1"/>
    <w:rsid w:val="2D6F3BBB"/>
    <w:rsid w:val="2F25768F"/>
    <w:rsid w:val="539D3FC5"/>
    <w:rsid w:val="6F430D64"/>
    <w:rsid w:val="778E2DE0"/>
    <w:rsid w:val="7811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 正文缩进 + 首行缩进:  2 字符"/>
    <w:basedOn w:val="5"/>
    <w:qFormat/>
    <w:uiPriority w:val="0"/>
    <w:pPr>
      <w:spacing w:line="360" w:lineRule="auto"/>
      <w:ind w:firstLine="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1619</Words>
  <Characters>1652</Characters>
  <Lines>0</Lines>
  <Paragraphs>0</Paragraphs>
  <TotalTime>53</TotalTime>
  <ScaleCrop>false</ScaleCrop>
  <LinksUpToDate>false</LinksUpToDate>
  <CharactersWithSpaces>1656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2022-11-18T00:39:00Z</dcterms:created>
  <dc:creator>Administrator</dc:creator>
  <cp:lastModifiedBy>天津卫</cp:lastModifiedBy>
  <cp:lastPrinted>2022-11-18T02:18:00Z</cp:lastPrinted>
  <dcterms:modified xsi:type="dcterms:W3CDTF">2023-07-25T01:31:42Z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75BAD496EFC1408392C0A1CB4CC67F75</vt:lpwstr>
  </property>
</Properties>
</file>