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clear" w:pos="840"/>
        </w:tabs>
        <w:adjustRightInd/>
        <w:snapToGrid/>
        <w:spacing w:before="120" w:after="120" w:line="300" w:lineRule="exact"/>
        <w:jc w:val="center"/>
        <w:rPr>
          <w:rFonts w:hint="eastAsia" w:ascii="新宋体" w:hAnsi="新宋体" w:eastAsia="新宋体"/>
          <w:color w:val="000000"/>
          <w:sz w:val="36"/>
          <w:szCs w:val="36"/>
          <w:lang w:val="en-US" w:eastAsia="zh-CN"/>
        </w:rPr>
      </w:pPr>
      <w:bookmarkStart w:id="0" w:name="_Toc451522337"/>
      <w:r>
        <w:rPr>
          <w:rFonts w:hint="eastAsia" w:ascii="新宋体" w:hAnsi="新宋体" w:eastAsia="新宋体"/>
          <w:color w:val="000000"/>
          <w:sz w:val="36"/>
          <w:szCs w:val="36"/>
          <w:lang w:val="en-US" w:eastAsia="zh-CN"/>
        </w:rPr>
        <w:t>温州市中医院零信任综合网关</w:t>
      </w:r>
      <w:r>
        <w:rPr>
          <w:rFonts w:ascii="新宋体" w:hAnsi="新宋体" w:eastAsia="新宋体"/>
          <w:color w:val="000000"/>
          <w:sz w:val="36"/>
          <w:szCs w:val="36"/>
        </w:rPr>
        <w:t>采购</w:t>
      </w:r>
      <w:bookmarkEnd w:id="0"/>
      <w:r>
        <w:rPr>
          <w:rFonts w:hint="eastAsia" w:ascii="新宋体" w:hAnsi="新宋体" w:eastAsia="新宋体"/>
          <w:color w:val="000000"/>
          <w:sz w:val="36"/>
          <w:szCs w:val="36"/>
          <w:lang w:val="en-US" w:eastAsia="zh-CN"/>
        </w:rPr>
        <w:t>文件</w:t>
      </w:r>
    </w:p>
    <w:p>
      <w:pPr>
        <w:rPr>
          <w:rFonts w:hint="eastAsia"/>
          <w:b/>
          <w:bCs/>
          <w:sz w:val="28"/>
          <w:szCs w:val="28"/>
        </w:rPr>
      </w:pPr>
      <w:r>
        <w:rPr>
          <w:rFonts w:hint="eastAsia"/>
          <w:b/>
          <w:bCs/>
          <w:sz w:val="28"/>
          <w:szCs w:val="28"/>
        </w:rPr>
        <w:t>一、项目概况</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r>
        <w:rPr>
          <w:rFonts w:hint="eastAsia" w:ascii="宋体" w:hAnsi="宋体" w:eastAsia="宋体" w:cs="宋体"/>
          <w:sz w:val="24"/>
          <w:szCs w:val="24"/>
          <w:lang w:val="en-US" w:eastAsia="zh-Hans"/>
        </w:rPr>
        <w:t>温州市中医院</w:t>
      </w:r>
      <w:r>
        <w:rPr>
          <w:rFonts w:hint="eastAsia" w:ascii="宋体" w:hAnsi="宋体" w:eastAsia="宋体" w:cs="宋体"/>
          <w:sz w:val="24"/>
          <w:szCs w:val="24"/>
          <w:lang w:val="en-US" w:eastAsia="zh-CN"/>
        </w:rPr>
        <w:t>零信任综合网关</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采购方式：公开遴选（非政府采购）</w:t>
      </w:r>
    </w:p>
    <w:p>
      <w:pPr>
        <w:spacing w:line="360" w:lineRule="auto"/>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预算金额：80000元</w:t>
      </w:r>
    </w:p>
    <w:p>
      <w:pPr>
        <w:spacing w:line="360" w:lineRule="auto"/>
        <w:rPr>
          <w:rFonts w:hint="default" w:ascii="宋体" w:hAnsi="宋体" w:eastAsia="宋体"/>
          <w:b/>
          <w:bCs/>
          <w:color w:val="000000"/>
          <w:sz w:val="28"/>
          <w:szCs w:val="28"/>
          <w:lang w:val="en-US" w:eastAsia="zh-CN"/>
        </w:rPr>
      </w:pPr>
      <w:r>
        <w:rPr>
          <w:rFonts w:hint="eastAsia" w:ascii="宋体" w:hAnsi="宋体"/>
          <w:b/>
          <w:bCs/>
          <w:color w:val="000000"/>
          <w:sz w:val="28"/>
          <w:szCs w:val="28"/>
        </w:rPr>
        <w:t>二、</w:t>
      </w:r>
      <w:r>
        <w:rPr>
          <w:rFonts w:hint="eastAsia" w:ascii="宋体" w:hAnsi="宋体"/>
          <w:b/>
          <w:bCs/>
          <w:color w:val="000000"/>
          <w:sz w:val="28"/>
          <w:szCs w:val="28"/>
          <w:lang w:val="en-US" w:eastAsia="zh-CN"/>
        </w:rPr>
        <w:t>付款方式</w:t>
      </w:r>
    </w:p>
    <w:p>
      <w:pPr>
        <w:spacing w:line="360" w:lineRule="auto"/>
        <w:ind w:firstLine="480"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项目</w:t>
      </w:r>
      <w:r>
        <w:rPr>
          <w:rFonts w:hint="eastAsia" w:ascii="宋体" w:hAnsi="宋体" w:eastAsia="宋体" w:cs="宋体"/>
          <w:b w:val="0"/>
          <w:bCs w:val="0"/>
          <w:color w:val="auto"/>
          <w:sz w:val="24"/>
          <w:szCs w:val="24"/>
          <w:highlight w:val="none"/>
          <w:lang w:val="en-US" w:eastAsia="zh-CN"/>
        </w:rPr>
        <w:t>所有</w:t>
      </w:r>
      <w:r>
        <w:rPr>
          <w:rFonts w:hint="eastAsia" w:ascii="宋体" w:hAnsi="宋体" w:cs="宋体"/>
          <w:b w:val="0"/>
          <w:bCs w:val="0"/>
          <w:color w:val="auto"/>
          <w:sz w:val="24"/>
          <w:szCs w:val="24"/>
          <w:highlight w:val="none"/>
          <w:lang w:val="en-US" w:eastAsia="zh-CN"/>
        </w:rPr>
        <w:t>内容到货、</w:t>
      </w:r>
      <w:r>
        <w:rPr>
          <w:rFonts w:hint="eastAsia" w:ascii="宋体" w:hAnsi="宋体" w:eastAsia="宋体" w:cs="宋体"/>
          <w:b w:val="0"/>
          <w:bCs w:val="0"/>
          <w:color w:val="auto"/>
          <w:sz w:val="24"/>
          <w:szCs w:val="24"/>
          <w:highlight w:val="none"/>
          <w:lang w:val="en-US" w:eastAsia="zh-CN"/>
        </w:rPr>
        <w:t>安装、调试完毕，通过最终验收合格后</w:t>
      </w:r>
      <w:r>
        <w:rPr>
          <w:rFonts w:hint="eastAsia" w:ascii="宋体" w:hAnsi="宋体" w:cs="宋体"/>
          <w:b w:val="0"/>
          <w:bCs w:val="0"/>
          <w:color w:val="auto"/>
          <w:sz w:val="24"/>
          <w:szCs w:val="24"/>
          <w:highlight w:val="none"/>
          <w:lang w:val="en-US" w:eastAsia="zh-CN"/>
        </w:rPr>
        <w:t>，采购人在收到发票后30日内向中标人一次性支付全部合同价款。</w:t>
      </w:r>
    </w:p>
    <w:p>
      <w:pPr>
        <w:spacing w:line="360" w:lineRule="auto"/>
        <w:rPr>
          <w:rFonts w:hint="default" w:ascii="宋体" w:hAnsi="宋体" w:eastAsia="宋体"/>
          <w:b/>
          <w:bCs/>
          <w:color w:val="000000"/>
          <w:sz w:val="28"/>
          <w:szCs w:val="28"/>
          <w:lang w:val="en-US" w:eastAsia="zh-CN"/>
        </w:rPr>
      </w:pPr>
      <w:r>
        <w:rPr>
          <w:rFonts w:hint="eastAsia" w:ascii="宋体" w:hAnsi="宋体" w:cs="宋体"/>
          <w:color w:val="auto"/>
          <w:sz w:val="28"/>
          <w:szCs w:val="28"/>
          <w:highlight w:val="none"/>
          <w:lang w:val="en-US" w:eastAsia="zh-CN"/>
        </w:rPr>
        <w:t>三</w:t>
      </w:r>
      <w:r>
        <w:rPr>
          <w:rFonts w:hint="eastAsia" w:ascii="宋体" w:hAnsi="宋体"/>
          <w:b/>
          <w:bCs/>
          <w:color w:val="000000"/>
          <w:sz w:val="28"/>
          <w:szCs w:val="28"/>
        </w:rPr>
        <w:t>、</w:t>
      </w:r>
      <w:r>
        <w:rPr>
          <w:rFonts w:hint="eastAsia" w:ascii="宋体" w:hAnsi="宋体"/>
          <w:b/>
          <w:bCs/>
          <w:color w:val="000000"/>
          <w:sz w:val="28"/>
          <w:szCs w:val="28"/>
          <w:lang w:val="en-US" w:eastAsia="zh-CN"/>
        </w:rPr>
        <w:t>项目完成时间</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合同签订后</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cs="宋体"/>
          <w:b/>
          <w:bCs/>
          <w:color w:val="auto"/>
          <w:sz w:val="24"/>
          <w:szCs w:val="24"/>
          <w:highlight w:val="none"/>
          <w:u w:val="single"/>
          <w:lang w:val="en-US" w:eastAsia="zh-CN"/>
        </w:rPr>
        <w:t xml:space="preserve">75 </w:t>
      </w:r>
      <w:r>
        <w:rPr>
          <w:rFonts w:hint="eastAsia" w:ascii="宋体" w:hAnsi="宋体" w:eastAsia="宋体" w:cs="宋体"/>
          <w:color w:val="auto"/>
          <w:sz w:val="24"/>
          <w:szCs w:val="24"/>
          <w:highlight w:val="none"/>
          <w:lang w:val="en-US" w:eastAsia="zh-CN"/>
        </w:rPr>
        <w:t>日历天内完成货物的到货、安装、调试</w:t>
      </w:r>
      <w:r>
        <w:rPr>
          <w:rFonts w:hint="eastAsia" w:ascii="宋体" w:hAnsi="宋体" w:cs="宋体"/>
          <w:color w:val="auto"/>
          <w:sz w:val="24"/>
          <w:szCs w:val="24"/>
          <w:highlight w:val="none"/>
          <w:lang w:val="en-US" w:eastAsia="zh-CN"/>
        </w:rPr>
        <w:t>，并通过</w:t>
      </w:r>
      <w:r>
        <w:rPr>
          <w:rFonts w:hint="eastAsia" w:ascii="宋体" w:hAnsi="宋体" w:eastAsia="宋体" w:cs="宋体"/>
          <w:color w:val="auto"/>
          <w:sz w:val="24"/>
          <w:szCs w:val="24"/>
          <w:highlight w:val="none"/>
          <w:lang w:val="en-US" w:eastAsia="zh-CN"/>
        </w:rPr>
        <w:t>最终验收合格</w:t>
      </w:r>
      <w:r>
        <w:rPr>
          <w:rFonts w:hint="eastAsia" w:ascii="宋体" w:hAnsi="宋体" w:cs="宋体"/>
          <w:color w:val="auto"/>
          <w:sz w:val="24"/>
          <w:szCs w:val="24"/>
          <w:highlight w:val="none"/>
          <w:lang w:val="en-US" w:eastAsia="zh-CN"/>
        </w:rPr>
        <w:t>交付采购人使用</w:t>
      </w:r>
      <w:r>
        <w:rPr>
          <w:rFonts w:hint="eastAsia" w:ascii="宋体" w:hAnsi="宋体" w:eastAsia="宋体" w:cs="宋体"/>
          <w:color w:val="auto"/>
          <w:sz w:val="24"/>
          <w:szCs w:val="24"/>
          <w:highlight w:val="none"/>
          <w:lang w:val="en-US" w:eastAsia="zh-CN"/>
        </w:rPr>
        <w:t>。</w:t>
      </w:r>
    </w:p>
    <w:p>
      <w:pPr>
        <w:pStyle w:val="9"/>
        <w:numPr>
          <w:ilvl w:val="0"/>
          <w:numId w:val="1"/>
        </w:num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免费质保期</w:t>
      </w:r>
    </w:p>
    <w:p>
      <w:pPr>
        <w:numPr>
          <w:ilvl w:val="0"/>
          <w:numId w:val="0"/>
        </w:numPr>
        <w:spacing w:line="360" w:lineRule="auto"/>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货物免费质保期≥3年（自最终验收合格之日起算），在质保期内设备运行发生故障，免费上门维修、免费更换零部件；设备提供终身售后服务。</w:t>
      </w:r>
    </w:p>
    <w:p>
      <w:pPr>
        <w:spacing w:line="360" w:lineRule="auto"/>
        <w:rPr>
          <w:rFonts w:hint="default" w:eastAsia="宋体"/>
          <w:b/>
          <w:bCs/>
          <w:color w:val="auto"/>
          <w:sz w:val="28"/>
          <w:szCs w:val="28"/>
          <w:highlight w:val="none"/>
          <w:lang w:val="en-US" w:eastAsia="zh-CN"/>
        </w:rPr>
      </w:pPr>
      <w:r>
        <w:rPr>
          <w:rFonts w:hint="eastAsia"/>
          <w:b/>
          <w:bCs/>
          <w:color w:val="auto"/>
          <w:sz w:val="28"/>
          <w:szCs w:val="28"/>
          <w:highlight w:val="none"/>
          <w:lang w:val="en-US" w:eastAsia="zh-CN"/>
        </w:rPr>
        <w:t>五</w:t>
      </w:r>
      <w:r>
        <w:rPr>
          <w:rFonts w:hint="eastAsia"/>
          <w:b/>
          <w:bCs/>
          <w:color w:val="auto"/>
          <w:sz w:val="28"/>
          <w:szCs w:val="28"/>
          <w:highlight w:val="none"/>
        </w:rPr>
        <w:t>、</w:t>
      </w:r>
      <w:r>
        <w:rPr>
          <w:rFonts w:hint="eastAsia"/>
          <w:b/>
          <w:bCs/>
          <w:color w:val="auto"/>
          <w:sz w:val="28"/>
          <w:szCs w:val="28"/>
          <w:highlight w:val="none"/>
          <w:lang w:val="en-US" w:eastAsia="zh-CN"/>
        </w:rPr>
        <w:t>采购内容与要求</w:t>
      </w:r>
    </w:p>
    <w:tbl>
      <w:tblPr>
        <w:tblStyle w:val="11"/>
        <w:tblW w:w="9340" w:type="dxa"/>
        <w:tblInd w:w="-38" w:type="dxa"/>
        <w:tblLayout w:type="fixed"/>
        <w:tblCellMar>
          <w:top w:w="0" w:type="dxa"/>
          <w:left w:w="30" w:type="dxa"/>
          <w:bottom w:w="0" w:type="dxa"/>
          <w:right w:w="30" w:type="dxa"/>
        </w:tblCellMar>
      </w:tblPr>
      <w:tblGrid>
        <w:gridCol w:w="840"/>
        <w:gridCol w:w="1720"/>
        <w:gridCol w:w="4620"/>
        <w:gridCol w:w="1080"/>
        <w:gridCol w:w="1080"/>
      </w:tblGrid>
      <w:tr>
        <w:tblPrEx>
          <w:tblCellMar>
            <w:top w:w="0" w:type="dxa"/>
            <w:left w:w="30" w:type="dxa"/>
            <w:bottom w:w="0" w:type="dxa"/>
            <w:right w:w="30" w:type="dxa"/>
          </w:tblCellMar>
        </w:tblPrEx>
        <w:trPr>
          <w:trHeight w:val="320" w:hRule="atLeast"/>
        </w:trPr>
        <w:tc>
          <w:tcPr>
            <w:tcW w:w="840" w:type="dxa"/>
            <w:tcBorders>
              <w:top w:val="single" w:color="auto" w:sz="6" w:space="0"/>
              <w:left w:val="single" w:color="auto" w:sz="6" w:space="0"/>
              <w:bottom w:val="single" w:color="auto" w:sz="6" w:space="0"/>
              <w:right w:val="single" w:color="auto" w:sz="6" w:space="0"/>
            </w:tcBorders>
            <w:shd w:val="solid" w:color="969696" w:fill="auto"/>
          </w:tcPr>
          <w:p>
            <w:pPr>
              <w:autoSpaceDE w:val="0"/>
              <w:autoSpaceDN w:val="0"/>
              <w:adjustRightInd w:val="0"/>
              <w:jc w:val="center"/>
              <w:rPr>
                <w:rFonts w:ascii="宋体" w:hAnsi="宋体" w:eastAsia="宋体" w:cs="方正姚体"/>
                <w:color w:val="000000"/>
                <w:kern w:val="0"/>
                <w:sz w:val="24"/>
              </w:rPr>
            </w:pPr>
            <w:r>
              <w:rPr>
                <w:rFonts w:hint="eastAsia" w:ascii="宋体" w:hAnsi="宋体" w:eastAsia="宋体" w:cs="方正姚体"/>
                <w:color w:val="000000"/>
                <w:kern w:val="0"/>
                <w:sz w:val="24"/>
              </w:rPr>
              <w:t>序号</w:t>
            </w:r>
          </w:p>
        </w:tc>
        <w:tc>
          <w:tcPr>
            <w:tcW w:w="1720" w:type="dxa"/>
            <w:tcBorders>
              <w:top w:val="single" w:color="auto" w:sz="6" w:space="0"/>
              <w:left w:val="single" w:color="auto" w:sz="6" w:space="0"/>
              <w:bottom w:val="single" w:color="auto" w:sz="6" w:space="0"/>
              <w:right w:val="single" w:color="auto" w:sz="6" w:space="0"/>
            </w:tcBorders>
            <w:shd w:val="solid" w:color="969696" w:fill="auto"/>
          </w:tcPr>
          <w:p>
            <w:pPr>
              <w:autoSpaceDE w:val="0"/>
              <w:autoSpaceDN w:val="0"/>
              <w:adjustRightInd w:val="0"/>
              <w:jc w:val="center"/>
              <w:rPr>
                <w:rFonts w:ascii="宋体" w:hAnsi="宋体" w:eastAsia="宋体" w:cs="方正姚体"/>
                <w:color w:val="000000"/>
                <w:kern w:val="0"/>
                <w:sz w:val="24"/>
              </w:rPr>
            </w:pPr>
            <w:r>
              <w:rPr>
                <w:rFonts w:hint="eastAsia" w:ascii="宋体" w:hAnsi="宋体" w:eastAsia="宋体" w:cs="方正姚体"/>
                <w:color w:val="000000"/>
                <w:kern w:val="0"/>
                <w:sz w:val="24"/>
              </w:rPr>
              <w:t>产品名称</w:t>
            </w:r>
          </w:p>
        </w:tc>
        <w:tc>
          <w:tcPr>
            <w:tcW w:w="4620" w:type="dxa"/>
            <w:tcBorders>
              <w:top w:val="single" w:color="auto" w:sz="6" w:space="0"/>
              <w:left w:val="single" w:color="auto" w:sz="6" w:space="0"/>
              <w:bottom w:val="single" w:color="auto" w:sz="6" w:space="0"/>
              <w:right w:val="nil"/>
            </w:tcBorders>
            <w:shd w:val="solid" w:color="969696" w:fill="auto"/>
          </w:tcPr>
          <w:p>
            <w:pPr>
              <w:autoSpaceDE w:val="0"/>
              <w:autoSpaceDN w:val="0"/>
              <w:adjustRightInd w:val="0"/>
              <w:jc w:val="center"/>
              <w:rPr>
                <w:rFonts w:ascii="宋体" w:hAnsi="宋体" w:eastAsia="宋体" w:cs="方正姚体"/>
                <w:color w:val="000000"/>
                <w:kern w:val="0"/>
                <w:sz w:val="24"/>
              </w:rPr>
            </w:pPr>
            <w:r>
              <w:rPr>
                <w:rFonts w:hint="eastAsia" w:ascii="宋体" w:hAnsi="宋体" w:eastAsia="宋体" w:cs="方正姚体"/>
                <w:color w:val="000000"/>
                <w:kern w:val="0"/>
                <w:sz w:val="24"/>
              </w:rPr>
              <w:t>技术参数</w:t>
            </w:r>
          </w:p>
        </w:tc>
        <w:tc>
          <w:tcPr>
            <w:tcW w:w="1080" w:type="dxa"/>
            <w:tcBorders>
              <w:top w:val="single" w:color="auto" w:sz="6" w:space="0"/>
              <w:left w:val="single" w:color="auto" w:sz="6" w:space="0"/>
              <w:bottom w:val="single" w:color="auto" w:sz="6" w:space="0"/>
              <w:right w:val="single" w:color="auto" w:sz="6" w:space="0"/>
            </w:tcBorders>
            <w:shd w:val="solid" w:color="969696" w:fill="auto"/>
          </w:tcPr>
          <w:p>
            <w:pPr>
              <w:autoSpaceDE w:val="0"/>
              <w:autoSpaceDN w:val="0"/>
              <w:adjustRightInd w:val="0"/>
              <w:jc w:val="center"/>
              <w:rPr>
                <w:rFonts w:ascii="宋体" w:hAnsi="宋体" w:eastAsia="宋体" w:cs="方正姚体"/>
                <w:color w:val="000000"/>
                <w:kern w:val="0"/>
                <w:sz w:val="24"/>
              </w:rPr>
            </w:pPr>
            <w:r>
              <w:rPr>
                <w:rFonts w:hint="eastAsia" w:ascii="宋体" w:hAnsi="宋体" w:eastAsia="宋体" w:cs="方正姚体"/>
                <w:color w:val="000000"/>
                <w:kern w:val="0"/>
                <w:sz w:val="24"/>
              </w:rPr>
              <w:t>数量</w:t>
            </w:r>
          </w:p>
        </w:tc>
        <w:tc>
          <w:tcPr>
            <w:tcW w:w="1080" w:type="dxa"/>
            <w:tcBorders>
              <w:top w:val="single" w:color="auto" w:sz="6" w:space="0"/>
              <w:left w:val="single" w:color="auto" w:sz="6" w:space="0"/>
              <w:bottom w:val="single" w:color="auto" w:sz="6" w:space="0"/>
              <w:right w:val="single" w:color="auto" w:sz="6" w:space="0"/>
            </w:tcBorders>
            <w:shd w:val="solid" w:color="969696" w:fill="auto"/>
          </w:tcPr>
          <w:p>
            <w:pPr>
              <w:autoSpaceDE w:val="0"/>
              <w:autoSpaceDN w:val="0"/>
              <w:adjustRightInd w:val="0"/>
              <w:jc w:val="center"/>
              <w:rPr>
                <w:rFonts w:ascii="宋体" w:hAnsi="宋体" w:eastAsia="宋体" w:cs="方正姚体"/>
                <w:color w:val="000000"/>
                <w:kern w:val="0"/>
                <w:sz w:val="24"/>
              </w:rPr>
            </w:pPr>
            <w:r>
              <w:rPr>
                <w:rFonts w:hint="eastAsia" w:ascii="宋体" w:hAnsi="宋体" w:eastAsia="宋体" w:cs="方正姚体"/>
                <w:color w:val="000000"/>
                <w:kern w:val="0"/>
                <w:sz w:val="24"/>
              </w:rPr>
              <w:t>单位</w:t>
            </w:r>
          </w:p>
        </w:tc>
      </w:tr>
      <w:tr>
        <w:tblPrEx>
          <w:tblCellMar>
            <w:top w:w="0" w:type="dxa"/>
            <w:left w:w="30" w:type="dxa"/>
            <w:bottom w:w="0" w:type="dxa"/>
            <w:right w:w="30" w:type="dxa"/>
          </w:tblCellMar>
        </w:tblPrEx>
        <w:trPr>
          <w:trHeight w:val="320" w:hRule="atLeast"/>
        </w:trPr>
        <w:tc>
          <w:tcPr>
            <w:tcW w:w="84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宋体" w:hAnsi="宋体" w:eastAsia="宋体" w:cs="方正姚体"/>
                <w:color w:val="000000"/>
                <w:kern w:val="0"/>
                <w:sz w:val="24"/>
              </w:rPr>
            </w:pPr>
            <w:r>
              <w:rPr>
                <w:rFonts w:hint="eastAsia" w:ascii="宋体" w:hAnsi="宋体" w:eastAsia="宋体" w:cs="方正姚体"/>
                <w:color w:val="000000"/>
                <w:kern w:val="0"/>
                <w:sz w:val="24"/>
              </w:rPr>
              <w:t>1</w:t>
            </w:r>
          </w:p>
        </w:tc>
        <w:tc>
          <w:tcPr>
            <w:tcW w:w="172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宋体" w:hAnsi="宋体" w:eastAsia="宋体" w:cs="方正姚体"/>
                <w:color w:val="000000"/>
                <w:kern w:val="0"/>
                <w:sz w:val="24"/>
              </w:rPr>
            </w:pPr>
            <w:r>
              <w:rPr>
                <w:rFonts w:ascii="宋体" w:hAnsi="宋体" w:eastAsia="宋体" w:cs="方正姚体"/>
                <w:color w:val="000000"/>
                <w:kern w:val="0"/>
                <w:sz w:val="24"/>
              </w:rPr>
              <w:t>VPN</w:t>
            </w:r>
            <w:r>
              <w:rPr>
                <w:rFonts w:hint="eastAsia" w:ascii="宋体" w:hAnsi="宋体" w:eastAsia="宋体" w:cs="方正姚体"/>
                <w:color w:val="000000"/>
                <w:kern w:val="0"/>
                <w:sz w:val="24"/>
              </w:rPr>
              <w:t>网关</w:t>
            </w:r>
          </w:p>
        </w:tc>
        <w:tc>
          <w:tcPr>
            <w:tcW w:w="4620" w:type="dxa"/>
            <w:tcBorders>
              <w:top w:val="single" w:color="auto" w:sz="6" w:space="0"/>
              <w:left w:val="single" w:color="auto" w:sz="6" w:space="0"/>
              <w:bottom w:val="single" w:color="auto" w:sz="6" w:space="0"/>
              <w:right w:val="nil"/>
            </w:tcBorders>
            <w:shd w:val="clear" w:color="auto" w:fill="auto"/>
          </w:tcPr>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1、</w:t>
            </w:r>
            <w:r>
              <w:rPr>
                <w:rFonts w:ascii="宋体" w:hAnsi="宋体" w:eastAsia="宋体" w:cs="方正姚体"/>
                <w:b/>
                <w:bCs/>
                <w:color w:val="000000"/>
                <w:kern w:val="0"/>
                <w:sz w:val="24"/>
              </w:rPr>
              <w:t>性能要求：性能参数：</w:t>
            </w:r>
            <w:r>
              <w:rPr>
                <w:rFonts w:ascii="宋体" w:hAnsi="宋体" w:eastAsia="宋体" w:cs="方正姚体"/>
                <w:color w:val="000000"/>
                <w:kern w:val="0"/>
                <w:sz w:val="24"/>
              </w:rPr>
              <w:t>最大理论加密流量（Mbps）≥480，最大理论并发用户数≥800，最大理论https并发连接数≥50000，理论https新建连接数≥120。</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2、</w:t>
            </w:r>
            <w:r>
              <w:rPr>
                <w:rFonts w:ascii="宋体" w:hAnsi="宋体" w:eastAsia="宋体" w:cs="方正姚体"/>
                <w:b/>
                <w:bCs/>
                <w:color w:val="000000"/>
                <w:kern w:val="0"/>
                <w:sz w:val="24"/>
              </w:rPr>
              <w:t>硬件参数：</w:t>
            </w:r>
            <w:r>
              <w:rPr>
                <w:rFonts w:ascii="宋体" w:hAnsi="宋体" w:eastAsia="宋体" w:cs="方正姚体"/>
                <w:color w:val="000000"/>
                <w:kern w:val="0"/>
                <w:sz w:val="24"/>
              </w:rPr>
              <w:t>内存大小≥16G，硬盘容量≥128G SSD，接口不低于6千兆电口+2千兆光口SFP。</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3、</w:t>
            </w:r>
            <w:r>
              <w:rPr>
                <w:rFonts w:ascii="宋体" w:hAnsi="宋体" w:eastAsia="宋体" w:cs="方正姚体"/>
                <w:b/>
                <w:bCs/>
                <w:color w:val="000000"/>
                <w:kern w:val="0"/>
                <w:sz w:val="24"/>
              </w:rPr>
              <w:t>接入授权要求：</w:t>
            </w:r>
            <w:r>
              <w:rPr>
                <w:rFonts w:ascii="宋体" w:hAnsi="宋体" w:eastAsia="宋体" w:cs="方正姚体"/>
                <w:color w:val="000000"/>
                <w:kern w:val="0"/>
                <w:sz w:val="24"/>
              </w:rPr>
              <w:t>零信任接入授权数量≥70。</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4、</w:t>
            </w:r>
            <w:r>
              <w:rPr>
                <w:rFonts w:ascii="宋体" w:hAnsi="宋体" w:eastAsia="宋体" w:cs="方正姚体"/>
                <w:b/>
                <w:bCs/>
                <w:color w:val="000000"/>
                <w:kern w:val="0"/>
                <w:sz w:val="24"/>
              </w:rPr>
              <w:t>支持集群模式：</w:t>
            </w:r>
            <w:r>
              <w:rPr>
                <w:rFonts w:ascii="宋体" w:hAnsi="宋体" w:eastAsia="宋体" w:cs="方正姚体"/>
                <w:color w:val="000000"/>
                <w:kern w:val="0"/>
                <w:sz w:val="24"/>
              </w:rPr>
              <w:t>为了满足高可靠性要求，综合网关应支持集群部署，集群功能不需要依赖外置设备，如负载均衡等。</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5、</w:t>
            </w:r>
            <w:r>
              <w:rPr>
                <w:rFonts w:ascii="宋体" w:hAnsi="宋体" w:eastAsia="宋体" w:cs="方正姚体"/>
                <w:b/>
                <w:bCs/>
                <w:color w:val="000000"/>
                <w:kern w:val="0"/>
                <w:sz w:val="24"/>
              </w:rPr>
              <w:t>支持以通配符方式发布单位内部WEB和C/S业务：</w:t>
            </w:r>
            <w:r>
              <w:rPr>
                <w:rFonts w:ascii="宋体" w:hAnsi="宋体" w:eastAsia="宋体" w:cs="方正姚体"/>
                <w:color w:val="000000"/>
                <w:kern w:val="0"/>
                <w:sz w:val="24"/>
              </w:rPr>
              <w:t>为减少配置难度，支持以通配符方式发布单位内部WEB系统，避免配置多次资源（如发布一条*.sun.com资源即可访问oa.sun.com和crm.sun.com及其他域名资源)。</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6、</w:t>
            </w:r>
            <w:r>
              <w:rPr>
                <w:rFonts w:ascii="宋体" w:hAnsi="宋体" w:eastAsia="宋体" w:cs="方正姚体"/>
                <w:b/>
                <w:bCs/>
                <w:color w:val="000000"/>
                <w:kern w:val="0"/>
                <w:sz w:val="24"/>
              </w:rPr>
              <w:t>WEB资源支持依赖站点：</w:t>
            </w:r>
            <w:r>
              <w:rPr>
                <w:rFonts w:ascii="宋体" w:hAnsi="宋体" w:eastAsia="宋体" w:cs="方正姚体"/>
                <w:color w:val="000000"/>
                <w:kern w:val="0"/>
                <w:sz w:val="24"/>
              </w:rPr>
              <w:t>为简化授权和管理，应支持将WEB主站点的多个依赖站点资源，全部配置在一条资源中。（需提供产品功能截图证明）</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7、</w:t>
            </w:r>
            <w:r>
              <w:rPr>
                <w:rFonts w:ascii="宋体" w:hAnsi="宋体" w:eastAsia="宋体" w:cs="方正姚体"/>
                <w:b/>
                <w:bCs/>
                <w:color w:val="000000"/>
                <w:kern w:val="0"/>
                <w:sz w:val="24"/>
              </w:rPr>
              <w:t>支持主流PC终端以隧道模式接入访问C/S资源：</w:t>
            </w:r>
            <w:r>
              <w:rPr>
                <w:rFonts w:ascii="宋体" w:hAnsi="宋体" w:eastAsia="宋体" w:cs="方正姚体"/>
                <w:color w:val="000000"/>
                <w:kern w:val="0"/>
                <w:sz w:val="24"/>
              </w:rPr>
              <w:t>支持主流终端以隧道模式接入访问内网C/S资源，包括Windows7（x86、x64）、Windows10（x86、x64、ARM）、MacOS10.12等终端。支持Ubuntu16.04、Ubuntu18.04等LINUX系统桌面终端。支持银河麒麟V10及银河麒麟V10（SP1）等国产化系统桌面终端。支持统信UOS×ARM，UOS×X86架构终端，并提供UOS×鲲鹏、UOS×兆芯、UOS×海光、UOS×飞腾等主流国产化系统桌面终端适配证明。（要求提供实际效果演示截图证明）</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8、</w:t>
            </w:r>
            <w:r>
              <w:rPr>
                <w:rFonts w:ascii="宋体" w:hAnsi="宋体" w:eastAsia="宋体" w:cs="方正姚体"/>
                <w:b/>
                <w:bCs/>
                <w:color w:val="000000"/>
                <w:kern w:val="0"/>
                <w:sz w:val="24"/>
              </w:rPr>
              <w:t>支持不同平台的终端同时在线：</w:t>
            </w:r>
            <w:r>
              <w:rPr>
                <w:rFonts w:ascii="宋体" w:hAnsi="宋体" w:eastAsia="宋体" w:cs="方正姚体"/>
                <w:color w:val="000000"/>
                <w:kern w:val="0"/>
                <w:sz w:val="24"/>
              </w:rPr>
              <w:t>支持不同平台的终端同时在线，管理员可分别设置可同时在线的PC或移动终端个数，配置范围不小于0-1000，当超过终端个数时，可以注销最早登录的终端，且被注销的终端有对应的注销提醒；管理员可设置允许终端在线数为0，以禁止用户通过此类终端接入访问。（需提供产品功能截图证明）</w:t>
            </w:r>
          </w:p>
          <w:p>
            <w:pPr>
              <w:autoSpaceDE w:val="0"/>
              <w:autoSpaceDN w:val="0"/>
              <w:adjustRightInd w:val="0"/>
              <w:rPr>
                <w:rFonts w:ascii="宋体" w:hAnsi="宋体" w:eastAsia="宋体" w:cs="方正姚体"/>
                <w:color w:val="000000"/>
                <w:kern w:val="0"/>
                <w:sz w:val="24"/>
              </w:rPr>
            </w:pPr>
            <w:r>
              <w:rPr>
                <w:rFonts w:ascii="宋体" w:hAnsi="宋体" w:eastAsia="宋体" w:cs="方正姚体"/>
                <w:color w:val="000000"/>
                <w:kern w:val="0"/>
                <w:sz w:val="24"/>
              </w:rPr>
              <w:t>★</w:t>
            </w:r>
            <w:r>
              <w:rPr>
                <w:rFonts w:hint="eastAsia" w:ascii="宋体" w:hAnsi="宋体" w:cs="方正姚体"/>
                <w:b/>
                <w:bCs/>
                <w:color w:val="000000"/>
                <w:kern w:val="0"/>
                <w:sz w:val="24"/>
                <w:lang w:val="en-US" w:eastAsia="zh-CN"/>
              </w:rPr>
              <w:t>9、</w:t>
            </w:r>
            <w:r>
              <w:rPr>
                <w:rFonts w:ascii="宋体" w:hAnsi="宋体" w:eastAsia="宋体" w:cs="方正姚体"/>
                <w:b/>
                <w:bCs/>
                <w:color w:val="000000"/>
                <w:kern w:val="0"/>
                <w:sz w:val="24"/>
              </w:rPr>
              <w:t>支持的认证方式：</w:t>
            </w:r>
            <w:r>
              <w:rPr>
                <w:rFonts w:ascii="宋体" w:hAnsi="宋体" w:eastAsia="宋体" w:cs="方正姚体"/>
                <w:color w:val="000000"/>
                <w:kern w:val="0"/>
                <w:sz w:val="24"/>
              </w:rPr>
              <w:t>为满足单位多样化安全便捷认证需求，在不需要额外搭建认证平台、认证组件的情况下便可支持以下认证方式：本地账号密码认证、LDAP/AD认证、OAuth2.0标准协议的票据认证、CAS标准协议的票据认证、证书认证、HTTP(S)短信认证、腾讯云短信网关、阿里云短信网关、标准Radius令牌认证、本地OTP动态令牌认证等认证方式，并可与企业微信、阿里钉钉、飞书结合实现扫码认证，支持飞书用户或个人微信企业号通过H5接入。（需提供产品功能截图证明）</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10、</w:t>
            </w:r>
            <w:r>
              <w:rPr>
                <w:rFonts w:ascii="宋体" w:hAnsi="宋体" w:eastAsia="宋体" w:cs="方正姚体"/>
                <w:b/>
                <w:bCs/>
                <w:color w:val="000000"/>
                <w:kern w:val="0"/>
                <w:sz w:val="24"/>
              </w:rPr>
              <w:t>屏幕安全（WEB水印）：</w:t>
            </w:r>
            <w:r>
              <w:rPr>
                <w:rFonts w:ascii="宋体" w:hAnsi="宋体" w:eastAsia="宋体" w:cs="方正姚体"/>
                <w:color w:val="000000"/>
                <w:kern w:val="0"/>
                <w:sz w:val="24"/>
              </w:rPr>
              <w:t>支持针对不同的B/S应用开启WEB水印。水印内容包括：用户名+当前日期，具有威慑作用，有效预防数据泄露。（需提供产品功能截图证明）</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11、</w:t>
            </w:r>
            <w:r>
              <w:rPr>
                <w:rFonts w:ascii="宋体" w:hAnsi="宋体" w:eastAsia="宋体" w:cs="方正姚体"/>
                <w:b/>
                <w:bCs/>
                <w:color w:val="000000"/>
                <w:kern w:val="0"/>
                <w:sz w:val="24"/>
              </w:rPr>
              <w:t>动态准入：</w:t>
            </w:r>
            <w:r>
              <w:rPr>
                <w:rFonts w:ascii="宋体" w:hAnsi="宋体" w:eastAsia="宋体" w:cs="方正姚体"/>
                <w:color w:val="000000"/>
                <w:kern w:val="0"/>
                <w:sz w:val="24"/>
              </w:rPr>
              <w:t>支持在登录上线后，持续、动态检测终端环境安全，不符合后注销用户或锁定用户，便于及时定位并响应终端威胁。</w:t>
            </w:r>
          </w:p>
          <w:p>
            <w:pPr>
              <w:autoSpaceDE w:val="0"/>
              <w:autoSpaceDN w:val="0"/>
              <w:adjustRightInd w:val="0"/>
              <w:rPr>
                <w:rFonts w:ascii="宋体" w:hAnsi="宋体" w:eastAsia="宋体" w:cs="方正姚体"/>
                <w:color w:val="000000"/>
                <w:kern w:val="0"/>
                <w:sz w:val="24"/>
              </w:rPr>
            </w:pPr>
            <w:r>
              <w:rPr>
                <w:rFonts w:ascii="宋体" w:hAnsi="宋体" w:eastAsia="宋体" w:cs="方正姚体"/>
                <w:color w:val="000000"/>
                <w:kern w:val="0"/>
                <w:sz w:val="24"/>
              </w:rPr>
              <w:t>支持按角色授权：支持按用户、用户组、安全组进行角色授权，简化权限管理。</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12、</w:t>
            </w:r>
            <w:r>
              <w:rPr>
                <w:rFonts w:ascii="宋体" w:hAnsi="宋体" w:eastAsia="宋体" w:cs="方正姚体"/>
                <w:b/>
                <w:bCs/>
                <w:color w:val="000000"/>
                <w:kern w:val="0"/>
                <w:sz w:val="24"/>
              </w:rPr>
              <w:t>支持权限申请和审批：</w:t>
            </w:r>
            <w:r>
              <w:rPr>
                <w:rFonts w:ascii="宋体" w:hAnsi="宋体" w:eastAsia="宋体" w:cs="方正姚体"/>
                <w:color w:val="000000"/>
                <w:kern w:val="0"/>
                <w:sz w:val="24"/>
              </w:rPr>
              <w:t>支持员工权限的申请和审批，正式运行时，未获得授权的员工访问提供申请和管理员审批机制（支持管理员分级分权审批，符合业务安全要求），防止员工权限过大，同时简化权限运维工作。</w:t>
            </w:r>
          </w:p>
          <w:p>
            <w:pPr>
              <w:autoSpaceDE w:val="0"/>
              <w:autoSpaceDN w:val="0"/>
              <w:adjustRightInd w:val="0"/>
              <w:rPr>
                <w:rFonts w:ascii="宋体" w:hAnsi="宋体" w:eastAsia="宋体" w:cs="方正姚体"/>
                <w:color w:val="000000"/>
                <w:kern w:val="0"/>
                <w:sz w:val="24"/>
              </w:rPr>
            </w:pPr>
            <w:r>
              <w:rPr>
                <w:rFonts w:ascii="宋体" w:hAnsi="宋体" w:eastAsia="宋体" w:cs="方正姚体"/>
                <w:color w:val="000000"/>
                <w:kern w:val="0"/>
                <w:sz w:val="24"/>
              </w:rPr>
              <w:t>应用权限审批：</w:t>
            </w:r>
          </w:p>
          <w:p>
            <w:pPr>
              <w:autoSpaceDE w:val="0"/>
              <w:autoSpaceDN w:val="0"/>
              <w:adjustRightInd w:val="0"/>
              <w:rPr>
                <w:rFonts w:ascii="宋体" w:hAnsi="宋体" w:eastAsia="宋体" w:cs="方正姚体"/>
                <w:color w:val="000000"/>
                <w:kern w:val="0"/>
                <w:sz w:val="24"/>
              </w:rPr>
            </w:pPr>
            <w:r>
              <w:rPr>
                <w:rFonts w:ascii="宋体" w:hAnsi="宋体" w:eastAsia="宋体" w:cs="方正姚体"/>
                <w:color w:val="000000"/>
                <w:kern w:val="0"/>
                <w:sz w:val="24"/>
              </w:rPr>
              <w:t>1）支持查看/审批/驳回所有用户提交的应用申请，申请通过后自动关联给用户的个人应用；</w:t>
            </w:r>
          </w:p>
          <w:p>
            <w:pPr>
              <w:autoSpaceDE w:val="0"/>
              <w:autoSpaceDN w:val="0"/>
              <w:adjustRightInd w:val="0"/>
              <w:rPr>
                <w:rFonts w:ascii="宋体" w:hAnsi="宋体" w:eastAsia="宋体" w:cs="方正姚体"/>
                <w:color w:val="000000"/>
                <w:kern w:val="0"/>
                <w:sz w:val="24"/>
              </w:rPr>
            </w:pPr>
            <w:r>
              <w:rPr>
                <w:rFonts w:ascii="宋体" w:hAnsi="宋体" w:eastAsia="宋体" w:cs="方正姚体"/>
                <w:color w:val="000000"/>
                <w:kern w:val="0"/>
                <w:sz w:val="24"/>
              </w:rPr>
              <w:t>2）应用管理员仅可处理所管理应用范围内的申请；</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13、</w:t>
            </w:r>
            <w:r>
              <w:rPr>
                <w:rFonts w:ascii="宋体" w:hAnsi="宋体" w:eastAsia="宋体" w:cs="方正姚体"/>
                <w:b/>
                <w:bCs/>
                <w:color w:val="000000"/>
                <w:kern w:val="0"/>
                <w:sz w:val="24"/>
              </w:rPr>
              <w:t>SPA：</w:t>
            </w:r>
            <w:r>
              <w:rPr>
                <w:rFonts w:ascii="宋体" w:hAnsi="宋体" w:eastAsia="宋体" w:cs="方正姚体"/>
                <w:color w:val="000000"/>
                <w:kern w:val="0"/>
                <w:sz w:val="24"/>
              </w:rPr>
              <w:t>为了最大程度缩小网络、业务暴露面，零信任平台需提供SPA（单包授权机制），即可支持所有用户都必须安装安全专属客户端，经过SPA鉴权之后才能够访问认证登录界面，支持配置源IP地址白名单，白名单内的IP可正常访问。（需提供产品功能截图证明）</w:t>
            </w:r>
          </w:p>
          <w:p>
            <w:pPr>
              <w:autoSpaceDE w:val="0"/>
              <w:autoSpaceDN w:val="0"/>
              <w:adjustRightInd w:val="0"/>
              <w:rPr>
                <w:rFonts w:ascii="宋体" w:hAnsi="宋体" w:eastAsia="宋体" w:cs="方正姚体"/>
                <w:color w:val="000000"/>
                <w:kern w:val="0"/>
                <w:sz w:val="24"/>
              </w:rPr>
            </w:pPr>
            <w:r>
              <w:rPr>
                <w:rFonts w:ascii="宋体" w:hAnsi="宋体" w:eastAsia="宋体" w:cs="方正姚体"/>
                <w:color w:val="000000"/>
                <w:kern w:val="0"/>
                <w:sz w:val="24"/>
              </w:rPr>
              <w:t>★</w:t>
            </w:r>
            <w:r>
              <w:rPr>
                <w:rFonts w:hint="eastAsia" w:ascii="宋体" w:hAnsi="宋体" w:cs="方正姚体"/>
                <w:b/>
                <w:bCs/>
                <w:color w:val="000000"/>
                <w:kern w:val="0"/>
                <w:sz w:val="24"/>
                <w:lang w:val="en-US" w:eastAsia="zh-CN"/>
              </w:rPr>
              <w:t>14、</w:t>
            </w:r>
            <w:r>
              <w:rPr>
                <w:rFonts w:ascii="宋体" w:hAnsi="宋体" w:eastAsia="宋体" w:cs="方正姚体"/>
                <w:b/>
                <w:bCs/>
                <w:color w:val="000000"/>
                <w:kern w:val="0"/>
                <w:sz w:val="24"/>
              </w:rPr>
              <w:t>虚拟专线：</w:t>
            </w:r>
            <w:r>
              <w:rPr>
                <w:rFonts w:ascii="宋体" w:hAnsi="宋体" w:eastAsia="宋体" w:cs="方正姚体"/>
                <w:color w:val="000000"/>
                <w:kern w:val="0"/>
                <w:sz w:val="24"/>
              </w:rPr>
              <w:t>针对Windows用户，移动访问需支持配置虚拟专线功能，当用户登录零信任客户端之后，自动断开互联网连接，避免互联网威胁影响内网业务系统。且支持通过桌面悬浮球的方式，用户可一键切换内网或互联网。（需提供产品功能截图证明）</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15、</w:t>
            </w:r>
            <w:r>
              <w:rPr>
                <w:rFonts w:ascii="宋体" w:hAnsi="宋体" w:eastAsia="宋体" w:cs="方正姚体"/>
                <w:b/>
                <w:bCs/>
                <w:color w:val="000000"/>
                <w:kern w:val="0"/>
                <w:sz w:val="24"/>
              </w:rPr>
              <w:t>防机器人：</w:t>
            </w:r>
            <w:r>
              <w:rPr>
                <w:rFonts w:ascii="宋体" w:hAnsi="宋体" w:eastAsia="宋体" w:cs="方正姚体"/>
                <w:color w:val="000000"/>
                <w:kern w:val="0"/>
                <w:sz w:val="24"/>
              </w:rPr>
              <w:t>防机器人输入，提供强安全性的点击图像校验码机制，图形校验码支持中文和英文。</w:t>
            </w:r>
          </w:p>
          <w:p>
            <w:pPr>
              <w:autoSpaceDE w:val="0"/>
              <w:autoSpaceDN w:val="0"/>
              <w:adjustRightInd w:val="0"/>
              <w:rPr>
                <w:rFonts w:ascii="宋体" w:hAnsi="宋体" w:eastAsia="宋体" w:cs="方正姚体"/>
                <w:color w:val="000000"/>
                <w:kern w:val="0"/>
                <w:sz w:val="24"/>
              </w:rPr>
            </w:pPr>
            <w:r>
              <w:rPr>
                <w:rFonts w:hint="eastAsia" w:ascii="宋体" w:hAnsi="宋体" w:cs="方正姚体"/>
                <w:b/>
                <w:bCs/>
                <w:color w:val="000000"/>
                <w:kern w:val="0"/>
                <w:sz w:val="24"/>
                <w:lang w:val="en-US" w:eastAsia="zh-CN"/>
              </w:rPr>
              <w:t>16、</w:t>
            </w:r>
            <w:r>
              <w:rPr>
                <w:rFonts w:ascii="宋体" w:hAnsi="宋体" w:eastAsia="宋体" w:cs="方正姚体"/>
                <w:b/>
                <w:bCs/>
                <w:color w:val="000000"/>
                <w:kern w:val="0"/>
                <w:sz w:val="24"/>
              </w:rPr>
              <w:t>商用密码：</w:t>
            </w:r>
            <w:r>
              <w:rPr>
                <w:rFonts w:ascii="宋体" w:hAnsi="宋体" w:eastAsia="宋体" w:cs="方正姚体"/>
                <w:color w:val="000000"/>
                <w:kern w:val="0"/>
                <w:sz w:val="24"/>
              </w:rPr>
              <w:t>支持商密加密算法SM2、SM3、SM4。（需提供产品功能截图证明）</w:t>
            </w:r>
          </w:p>
        </w:tc>
        <w:tc>
          <w:tcPr>
            <w:tcW w:w="108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宋体" w:hAnsi="宋体" w:eastAsia="宋体" w:cs="方正姚体"/>
                <w:color w:val="000000"/>
                <w:kern w:val="0"/>
                <w:sz w:val="24"/>
              </w:rPr>
            </w:pPr>
            <w:r>
              <w:rPr>
                <w:rFonts w:hint="eastAsia" w:ascii="宋体" w:hAnsi="宋体" w:eastAsia="宋体" w:cs="方正姚体"/>
                <w:color w:val="000000"/>
                <w:kern w:val="0"/>
                <w:sz w:val="24"/>
              </w:rPr>
              <w:t>1</w:t>
            </w:r>
          </w:p>
        </w:tc>
        <w:tc>
          <w:tcPr>
            <w:tcW w:w="108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宋体" w:hAnsi="宋体" w:eastAsia="宋体" w:cs="方正姚体"/>
                <w:color w:val="000000"/>
                <w:kern w:val="0"/>
                <w:sz w:val="24"/>
              </w:rPr>
            </w:pPr>
            <w:r>
              <w:rPr>
                <w:rFonts w:hint="eastAsia" w:ascii="宋体" w:hAnsi="宋体" w:eastAsia="宋体" w:cs="方正姚体"/>
                <w:color w:val="000000"/>
                <w:kern w:val="0"/>
                <w:sz w:val="24"/>
              </w:rPr>
              <w:t>台</w:t>
            </w:r>
          </w:p>
        </w:tc>
      </w:tr>
    </w:tbl>
    <w:p>
      <w:pPr>
        <w:overflowPunct w:val="0"/>
        <w:spacing w:line="400" w:lineRule="exact"/>
        <w:rPr>
          <w:rFonts w:hint="eastAsia" w:ascii="宋体" w:hAnsi="宋体" w:eastAsia="宋体" w:cs="黑体"/>
          <w:b/>
          <w:bCs/>
          <w:sz w:val="28"/>
          <w:szCs w:val="28"/>
          <w:lang w:val="en-US" w:eastAsia="zh-CN"/>
        </w:rPr>
      </w:pPr>
    </w:p>
    <w:p>
      <w:pPr>
        <w:pStyle w:val="2"/>
        <w:rPr>
          <w:rFonts w:hint="eastAsia" w:ascii="宋体" w:hAnsi="宋体" w:eastAsia="宋体" w:cs="黑体"/>
          <w:b/>
          <w:bCs/>
          <w:sz w:val="28"/>
          <w:szCs w:val="28"/>
          <w:lang w:val="en-US" w:eastAsia="zh-CN"/>
        </w:rPr>
      </w:pPr>
    </w:p>
    <w:p>
      <w:pPr>
        <w:rPr>
          <w:rFonts w:hint="eastAsia" w:ascii="宋体" w:hAnsi="宋体" w:eastAsia="宋体" w:cs="黑体"/>
          <w:b/>
          <w:bCs/>
          <w:sz w:val="28"/>
          <w:szCs w:val="28"/>
          <w:lang w:val="en-US" w:eastAsia="zh-CN"/>
        </w:rPr>
      </w:pPr>
    </w:p>
    <w:p>
      <w:pPr>
        <w:pStyle w:val="9"/>
        <w:rPr>
          <w:rFonts w:hint="eastAsia" w:ascii="宋体" w:hAnsi="宋体" w:eastAsia="宋体" w:cs="黑体"/>
          <w:b/>
          <w:bCs/>
          <w:sz w:val="28"/>
          <w:szCs w:val="28"/>
          <w:lang w:val="en-US" w:eastAsia="zh-CN"/>
        </w:rPr>
      </w:pPr>
    </w:p>
    <w:p>
      <w:pPr>
        <w:rPr>
          <w:rFonts w:hint="eastAsia" w:ascii="宋体" w:hAnsi="宋体" w:eastAsia="宋体" w:cs="黑体"/>
          <w:b/>
          <w:bCs/>
          <w:sz w:val="28"/>
          <w:szCs w:val="28"/>
          <w:lang w:val="en-US" w:eastAsia="zh-CN"/>
        </w:rPr>
      </w:pPr>
    </w:p>
    <w:p>
      <w:pPr>
        <w:rPr>
          <w:rFonts w:hint="eastAsia"/>
          <w:lang w:val="en-US" w:eastAsia="zh-CN"/>
        </w:rPr>
      </w:pPr>
    </w:p>
    <w:p>
      <w:pPr>
        <w:pStyle w:val="9"/>
        <w:rPr>
          <w:rFonts w:hint="eastAsia"/>
          <w:lang w:val="en-US" w:eastAsia="zh-CN"/>
        </w:rPr>
      </w:pPr>
    </w:p>
    <w:p>
      <w:pPr>
        <w:rPr>
          <w:rFonts w:hint="eastAsia"/>
          <w:lang w:val="en-US" w:eastAsia="zh-CN"/>
        </w:rPr>
      </w:pPr>
    </w:p>
    <w:p>
      <w:pPr>
        <w:pStyle w:val="9"/>
        <w:rPr>
          <w:rFonts w:hint="eastAsia"/>
          <w:lang w:val="en-US" w:eastAsia="zh-CN"/>
        </w:rPr>
      </w:pPr>
    </w:p>
    <w:p>
      <w:pPr>
        <w:rPr>
          <w:rFonts w:hint="eastAsia"/>
          <w:lang w:val="en-US" w:eastAsia="zh-CN"/>
        </w:rPr>
      </w:pPr>
    </w:p>
    <w:p>
      <w:pPr>
        <w:pStyle w:val="9"/>
        <w:rPr>
          <w:rFonts w:hint="eastAsia"/>
          <w:lang w:val="en-US" w:eastAsia="zh-CN"/>
        </w:rPr>
      </w:pPr>
    </w:p>
    <w:p>
      <w:pPr>
        <w:rPr>
          <w:rFonts w:hint="eastAsia"/>
          <w:lang w:val="en-US" w:eastAsia="zh-CN"/>
        </w:rPr>
      </w:pPr>
    </w:p>
    <w:p>
      <w:pPr>
        <w:pStyle w:val="9"/>
        <w:rPr>
          <w:rFonts w:hint="eastAsia"/>
          <w:lang w:val="en-US" w:eastAsia="zh-CN"/>
        </w:rPr>
      </w:pPr>
    </w:p>
    <w:p>
      <w:pPr>
        <w:rPr>
          <w:rFonts w:hint="eastAsia"/>
          <w:lang w:val="en-US" w:eastAsia="zh-CN"/>
        </w:rPr>
      </w:pPr>
    </w:p>
    <w:p>
      <w:pPr>
        <w:pStyle w:val="9"/>
        <w:rPr>
          <w:rFonts w:hint="eastAsia"/>
          <w:lang w:val="en-US" w:eastAsia="zh-CN"/>
        </w:rPr>
      </w:pPr>
    </w:p>
    <w:p>
      <w:pPr>
        <w:numPr>
          <w:ilvl w:val="0"/>
          <w:numId w:val="0"/>
        </w:numPr>
        <w:rPr>
          <w:rFonts w:hint="default" w:eastAsia="宋体"/>
          <w:b/>
          <w:bCs/>
          <w:sz w:val="28"/>
          <w:szCs w:val="28"/>
          <w:lang w:val="en-US" w:eastAsia="zh-CN"/>
        </w:rPr>
      </w:pPr>
      <w:r>
        <w:rPr>
          <w:rFonts w:hint="eastAsia"/>
          <w:b/>
          <w:bCs/>
          <w:sz w:val="28"/>
          <w:szCs w:val="28"/>
          <w:lang w:val="en-US" w:eastAsia="zh-CN"/>
        </w:rPr>
        <w:t>六</w:t>
      </w:r>
      <w:r>
        <w:rPr>
          <w:rFonts w:hint="eastAsia"/>
          <w:b/>
          <w:bCs/>
          <w:sz w:val="28"/>
          <w:szCs w:val="28"/>
        </w:rPr>
        <w:t>、</w:t>
      </w:r>
      <w:r>
        <w:rPr>
          <w:rFonts w:hint="eastAsia"/>
          <w:b/>
          <w:bCs/>
          <w:sz w:val="28"/>
          <w:szCs w:val="28"/>
          <w:lang w:val="en-US" w:eastAsia="zh-CN"/>
        </w:rPr>
        <w:t>定标方法</w:t>
      </w:r>
    </w:p>
    <w:p>
      <w:pPr>
        <w:spacing w:line="360" w:lineRule="auto"/>
        <w:ind w:firstLine="480" w:firstLineChars="200"/>
        <w:rPr>
          <w:rFonts w:ascii="宋体" w:hAnsi="宋体" w:eastAsia="宋体" w:cs="宋体"/>
          <w:sz w:val="24"/>
        </w:rPr>
      </w:pPr>
      <w:r>
        <w:rPr>
          <w:rFonts w:hint="eastAsia" w:ascii="宋体" w:hAnsi="宋体" w:eastAsia="宋体" w:cs="宋体"/>
          <w:sz w:val="24"/>
        </w:rPr>
        <w:t>为公正、公平、科学地选择中标人，根据《中华人民共和国政府采购法》等有关法律法规的规定，并结合本项目的实际，制定本办法。</w:t>
      </w:r>
    </w:p>
    <w:p>
      <w:pPr>
        <w:spacing w:line="360" w:lineRule="auto"/>
        <w:ind w:firstLine="482" w:firstLineChars="200"/>
        <w:rPr>
          <w:rFonts w:ascii="宋体" w:hAnsi="宋体" w:eastAsia="宋体" w:cs="宋体"/>
          <w:b/>
          <w:sz w:val="24"/>
        </w:rPr>
      </w:pPr>
      <w:r>
        <w:rPr>
          <w:rFonts w:hint="eastAsia" w:ascii="宋体" w:hAnsi="宋体" w:eastAsia="宋体" w:cs="宋体"/>
          <w:b/>
          <w:sz w:val="24"/>
          <w:lang w:eastAsia="zh-CN"/>
        </w:rPr>
        <w:t>（</w:t>
      </w:r>
      <w:r>
        <w:rPr>
          <w:rFonts w:hint="eastAsia" w:ascii="宋体" w:hAnsi="宋体" w:eastAsia="宋体" w:cs="宋体"/>
          <w:b/>
          <w:sz w:val="24"/>
          <w:lang w:val="en-US" w:eastAsia="zh-CN"/>
        </w:rPr>
        <w:t>一</w:t>
      </w:r>
      <w:r>
        <w:rPr>
          <w:rFonts w:hint="eastAsia" w:ascii="宋体" w:hAnsi="宋体" w:eastAsia="宋体" w:cs="宋体"/>
          <w:b/>
          <w:sz w:val="24"/>
          <w:lang w:eastAsia="zh-CN"/>
        </w:rPr>
        <w:t>）</w:t>
      </w:r>
      <w:r>
        <w:rPr>
          <w:rFonts w:hint="eastAsia" w:ascii="宋体" w:hAnsi="宋体" w:eastAsia="宋体" w:cs="宋体"/>
          <w:b/>
          <w:sz w:val="24"/>
        </w:rPr>
        <w:t>总则</w:t>
      </w:r>
    </w:p>
    <w:p>
      <w:pPr>
        <w:spacing w:line="360" w:lineRule="auto"/>
        <w:ind w:firstLine="480" w:firstLineChars="200"/>
        <w:rPr>
          <w:rFonts w:ascii="宋体" w:hAnsi="宋体" w:eastAsia="宋体" w:cs="宋体"/>
          <w:sz w:val="24"/>
        </w:rPr>
      </w:pPr>
      <w:r>
        <w:rPr>
          <w:rFonts w:hint="eastAsia" w:ascii="宋体" w:hAnsi="宋体" w:eastAsia="宋体" w:cs="宋体"/>
          <w:sz w:val="24"/>
        </w:rPr>
        <w:t>本次评标采用综合评分法，总分为100分，其中价格分30分、商务技术分70分两部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评分过程中采用四舍五入法，并保留小数2位。</w:t>
      </w:r>
    </w:p>
    <w:p>
      <w:pPr>
        <w:spacing w:line="360" w:lineRule="auto"/>
        <w:ind w:firstLine="480" w:firstLineChars="200"/>
        <w:rPr>
          <w:rFonts w:ascii="宋体" w:hAnsi="宋体" w:eastAsia="宋体" w:cs="宋体"/>
          <w:sz w:val="24"/>
        </w:rPr>
      </w:pPr>
      <w:r>
        <w:rPr>
          <w:rFonts w:hint="eastAsia" w:ascii="宋体" w:hAnsi="宋体" w:eastAsia="宋体" w:cs="宋体"/>
          <w:sz w:val="24"/>
        </w:rPr>
        <w:t>投标人评标综合得分=价格分+商务技术分</w:t>
      </w:r>
    </w:p>
    <w:p>
      <w:pPr>
        <w:spacing w:line="360" w:lineRule="auto"/>
        <w:ind w:firstLine="482" w:firstLineChars="200"/>
        <w:rPr>
          <w:rFonts w:ascii="宋体" w:hAnsi="宋体" w:eastAsia="宋体" w:cs="宋体"/>
          <w:b/>
          <w:sz w:val="24"/>
        </w:rPr>
      </w:pPr>
      <w:r>
        <w:rPr>
          <w:rFonts w:hint="eastAsia" w:ascii="宋体" w:hAnsi="宋体" w:eastAsia="宋体" w:cs="宋体"/>
          <w:b/>
          <w:sz w:val="24"/>
          <w:lang w:eastAsia="zh-CN"/>
        </w:rPr>
        <w:t>（</w:t>
      </w:r>
      <w:r>
        <w:rPr>
          <w:rFonts w:hint="eastAsia" w:ascii="宋体" w:hAnsi="宋体" w:eastAsia="宋体" w:cs="宋体"/>
          <w:b/>
          <w:sz w:val="24"/>
          <w:lang w:val="en-US" w:eastAsia="zh-CN"/>
        </w:rPr>
        <w:t>二</w:t>
      </w:r>
      <w:r>
        <w:rPr>
          <w:rFonts w:hint="eastAsia" w:ascii="宋体" w:hAnsi="宋体" w:eastAsia="宋体" w:cs="宋体"/>
          <w:b/>
          <w:sz w:val="24"/>
          <w:lang w:eastAsia="zh-CN"/>
        </w:rPr>
        <w:t>）</w:t>
      </w:r>
      <w:r>
        <w:rPr>
          <w:rFonts w:hint="eastAsia" w:ascii="宋体" w:hAnsi="宋体" w:eastAsia="宋体" w:cs="宋体"/>
          <w:b/>
          <w:sz w:val="24"/>
        </w:rPr>
        <w:t>评标内容及标准</w:t>
      </w:r>
    </w:p>
    <w:p>
      <w:pPr>
        <w:pStyle w:val="5"/>
        <w:spacing w:line="360" w:lineRule="auto"/>
        <w:ind w:left="0" w:leftChars="0" w:firstLine="466" w:firstLineChars="200"/>
        <w:rPr>
          <w:rFonts w:hAnsi="宋体" w:eastAsia="宋体" w:cs="宋体"/>
          <w:b/>
          <w:bCs/>
          <w:sz w:val="24"/>
          <w:szCs w:val="24"/>
        </w:rPr>
      </w:pPr>
      <w:r>
        <w:rPr>
          <w:rFonts w:hint="eastAsia" w:hAnsi="宋体" w:eastAsia="宋体" w:cs="宋体"/>
          <w:b/>
          <w:sz w:val="24"/>
          <w:szCs w:val="24"/>
          <w:lang w:val="en-US" w:eastAsia="zh-CN"/>
        </w:rPr>
        <w:t>1、</w:t>
      </w:r>
      <w:r>
        <w:rPr>
          <w:rFonts w:hint="eastAsia" w:hAnsi="宋体" w:eastAsia="宋体" w:cs="宋体"/>
          <w:b/>
          <w:bCs/>
          <w:sz w:val="24"/>
          <w:szCs w:val="24"/>
        </w:rPr>
        <w:t>价格分（30分）</w:t>
      </w:r>
    </w:p>
    <w:p>
      <w:pPr>
        <w:spacing w:line="360" w:lineRule="auto"/>
        <w:ind w:firstLine="480" w:firstLineChars="2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价格分采用低价优先法计算，即满足招标文件要求且投标价格最低的投标报价为评标基准价，其他投标人的价格分按照下列公式计算：</w:t>
      </w:r>
    </w:p>
    <w:p>
      <w:pPr>
        <w:spacing w:line="360" w:lineRule="auto"/>
        <w:ind w:firstLine="480" w:firstLineChars="200"/>
        <w:rPr>
          <w:rFonts w:ascii="宋体" w:hAnsi="宋体" w:eastAsia="宋体" w:cs="宋体"/>
          <w:sz w:val="24"/>
        </w:rPr>
      </w:pPr>
      <w:r>
        <w:rPr>
          <w:rFonts w:hint="eastAsia" w:ascii="宋体" w:hAnsi="宋体" w:eastAsia="宋体" w:cs="宋体"/>
          <w:sz w:val="24"/>
        </w:rPr>
        <w:t>价格分=（评标基准价/投标报价）×30%×100</w:t>
      </w:r>
    </w:p>
    <w:p>
      <w:pPr>
        <w:pStyle w:val="5"/>
        <w:spacing w:line="360" w:lineRule="auto"/>
        <w:ind w:firstLine="466" w:firstLineChars="200"/>
        <w:rPr>
          <w:rFonts w:hAnsi="宋体" w:eastAsia="宋体" w:cs="宋体"/>
          <w:b/>
          <w:bCs/>
          <w:sz w:val="24"/>
          <w:szCs w:val="24"/>
          <w:u w:val="single"/>
          <w:shd w:val="pct10" w:color="auto" w:fill="FFFFFF"/>
        </w:rPr>
      </w:pPr>
      <w:r>
        <w:rPr>
          <w:rFonts w:hint="eastAsia" w:hAnsi="宋体" w:eastAsia="宋体" w:cs="宋体"/>
          <w:b/>
          <w:bCs/>
          <w:sz w:val="24"/>
          <w:szCs w:val="24"/>
          <w:u w:val="single"/>
          <w:shd w:val="pct10" w:color="auto" w:fill="FFFFFF"/>
        </w:rPr>
        <w:t>根据《政府采购货物和服务招标投标管理办法》（财政部令第87号）第六十条之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spacing w:line="360" w:lineRule="auto"/>
        <w:ind w:firstLine="466" w:firstLineChars="200"/>
        <w:rPr>
          <w:rFonts w:hAnsi="宋体" w:eastAsia="宋体" w:cs="宋体"/>
          <w:b/>
          <w:bCs/>
          <w:sz w:val="24"/>
          <w:szCs w:val="24"/>
          <w:u w:val="single"/>
          <w:shd w:val="pct10" w:color="auto" w:fill="FFFFFF"/>
        </w:rPr>
      </w:pPr>
      <w:r>
        <w:rPr>
          <w:rFonts w:hint="eastAsia" w:hAnsi="宋体" w:eastAsia="宋体" w:cs="宋体"/>
          <w:b/>
          <w:bCs/>
          <w:sz w:val="24"/>
          <w:szCs w:val="24"/>
          <w:u w:val="single"/>
          <w:shd w:val="pct10" w:color="auto" w:fill="FFFFFF"/>
        </w:rPr>
        <w:t>如本采购项目有投标人的报价明显低于其他通过符合性审查投标人的报价，有可能影响产品质量或者不能诚信履约的，评标委员会应当要求该投标人在评标现场合理的时间内提供书面说明，必要时提交相关证明材料（货物类：</w:t>
      </w:r>
      <w:bookmarkStart w:id="1" w:name="_Hlk80007663"/>
      <w:r>
        <w:rPr>
          <w:rFonts w:hint="eastAsia" w:hAnsi="宋体" w:eastAsia="宋体" w:cs="宋体"/>
          <w:b/>
          <w:bCs/>
          <w:sz w:val="24"/>
          <w:szCs w:val="24"/>
          <w:u w:val="single"/>
          <w:shd w:val="pct10" w:color="auto" w:fill="FFFFFF"/>
        </w:rPr>
        <w:t>包括但不限于：提供包含本次采购设备报价清单的合同、提供包含本次采购设备的购买发票、购销合同等资料；</w:t>
      </w:r>
      <w:bookmarkEnd w:id="1"/>
      <w:r>
        <w:rPr>
          <w:rFonts w:hint="eastAsia" w:hAnsi="宋体" w:eastAsia="宋体" w:cs="宋体"/>
          <w:b/>
          <w:bCs/>
          <w:sz w:val="24"/>
          <w:szCs w:val="24"/>
          <w:u w:val="single"/>
          <w:shd w:val="pct10" w:color="auto" w:fill="FFFFFF"/>
        </w:rPr>
        <w:t>服务类：包括但不限于：提供包含</w:t>
      </w:r>
      <w:bookmarkStart w:id="2" w:name="_Hlk80007879"/>
      <w:r>
        <w:rPr>
          <w:rFonts w:hint="eastAsia" w:hAnsi="宋体" w:eastAsia="宋体" w:cs="宋体"/>
          <w:b/>
          <w:bCs/>
          <w:sz w:val="24"/>
          <w:szCs w:val="24"/>
          <w:u w:val="single"/>
          <w:shd w:val="pct10" w:color="auto" w:fill="FFFFFF"/>
        </w:rPr>
        <w:t>本次采购服务内容的</w:t>
      </w:r>
      <w:bookmarkEnd w:id="2"/>
      <w:r>
        <w:rPr>
          <w:rFonts w:hint="eastAsia" w:hAnsi="宋体" w:eastAsia="宋体" w:cs="宋体"/>
          <w:b/>
          <w:bCs/>
          <w:sz w:val="24"/>
          <w:szCs w:val="24"/>
          <w:u w:val="single"/>
          <w:shd w:val="pct10" w:color="auto" w:fill="FFFFFF"/>
        </w:rPr>
        <w:t>合同、提供本次采购服务内容的报价测算清单等资料）。投标人如不能提供相关证明材料证明其报价合理性的，或未在评标现场合理的时间内提供相关证明材料的，评标委员会应当将其作为无效投标处理。</w:t>
      </w:r>
    </w:p>
    <w:p>
      <w:pPr>
        <w:spacing w:line="360" w:lineRule="auto"/>
        <w:ind w:firstLine="482" w:firstLineChars="200"/>
        <w:rPr>
          <w:rFonts w:hint="eastAsia" w:ascii="宋体" w:hAnsi="宋体" w:eastAsia="宋体" w:cs="宋体"/>
          <w:b/>
          <w:bCs/>
          <w:sz w:val="24"/>
          <w:lang w:val="en-US" w:eastAsia="zh-CN"/>
        </w:rPr>
      </w:pPr>
    </w:p>
    <w:p>
      <w:pPr>
        <w:pStyle w:val="9"/>
        <w:rPr>
          <w:rFonts w:hint="eastAsia" w:ascii="宋体" w:hAnsi="宋体" w:eastAsia="宋体" w:cs="宋体"/>
          <w:b/>
          <w:bCs/>
          <w:sz w:val="24"/>
          <w:lang w:val="en-US" w:eastAsia="zh-CN"/>
        </w:rPr>
      </w:pPr>
    </w:p>
    <w:p>
      <w:pPr>
        <w:rPr>
          <w:rFonts w:hint="eastAsia" w:ascii="宋体" w:hAnsi="宋体" w:eastAsia="宋体" w:cs="宋体"/>
          <w:b/>
          <w:bCs/>
          <w:sz w:val="24"/>
          <w:lang w:val="en-US" w:eastAsia="zh-CN"/>
        </w:rPr>
      </w:pPr>
    </w:p>
    <w:p>
      <w:pPr>
        <w:pStyle w:val="9"/>
        <w:rPr>
          <w:rFonts w:hint="eastAsia" w:ascii="宋体" w:hAnsi="宋体" w:eastAsia="宋体" w:cs="宋体"/>
          <w:b/>
          <w:bCs/>
          <w:sz w:val="24"/>
          <w:lang w:val="en-US" w:eastAsia="zh-CN"/>
        </w:rPr>
      </w:pPr>
    </w:p>
    <w:p>
      <w:pPr>
        <w:rPr>
          <w:rFonts w:hint="eastAsia" w:ascii="宋体" w:hAnsi="宋体" w:eastAsia="宋体" w:cs="宋体"/>
          <w:b/>
          <w:bCs/>
          <w:sz w:val="24"/>
          <w:lang w:val="en-US" w:eastAsia="zh-CN"/>
        </w:rPr>
      </w:pPr>
    </w:p>
    <w:p>
      <w:pPr>
        <w:tabs>
          <w:tab w:val="left" w:pos="774"/>
        </w:tabs>
        <w:autoSpaceDE w:val="0"/>
        <w:autoSpaceDN w:val="0"/>
        <w:spacing w:before="240" w:line="276" w:lineRule="auto"/>
        <w:ind w:left="774" w:hanging="576"/>
        <w:jc w:val="center"/>
        <w:outlineLvl w:val="2"/>
        <w:rPr>
          <w:rFonts w:hint="eastAsia" w:ascii="宋体" w:hAnsi="宋体" w:eastAsia="宋体" w:cs="宋体"/>
          <w:b/>
          <w:color w:val="auto"/>
          <w:sz w:val="28"/>
          <w:szCs w:val="28"/>
          <w:highlight w:val="none"/>
          <w:lang w:val="zh-CN"/>
        </w:rPr>
      </w:pPr>
      <w:bookmarkStart w:id="3" w:name="_Toc8618"/>
      <w:bookmarkStart w:id="4" w:name="_Toc11964"/>
      <w:r>
        <w:rPr>
          <w:rFonts w:hint="eastAsia" w:ascii="宋体" w:hAnsi="宋体" w:eastAsia="宋体" w:cs="宋体"/>
          <w:b/>
          <w:color w:val="auto"/>
          <w:sz w:val="28"/>
          <w:szCs w:val="28"/>
          <w:highlight w:val="none"/>
          <w:lang w:val="en-US" w:eastAsia="zh-CN"/>
        </w:rPr>
        <w:t xml:space="preserve">附件1  </w:t>
      </w:r>
      <w:r>
        <w:rPr>
          <w:rFonts w:hint="eastAsia" w:ascii="宋体" w:hAnsi="宋体" w:eastAsia="宋体" w:cs="宋体"/>
          <w:b/>
          <w:color w:val="auto"/>
          <w:sz w:val="28"/>
          <w:szCs w:val="28"/>
          <w:highlight w:val="none"/>
          <w:lang w:val="zh-CN"/>
        </w:rPr>
        <w:t>报价一览表</w:t>
      </w:r>
      <w:bookmarkEnd w:id="3"/>
      <w:bookmarkEnd w:id="4"/>
    </w:p>
    <w:p>
      <w:pPr>
        <w:spacing w:line="460" w:lineRule="exact"/>
        <w:rPr>
          <w:rFonts w:hint="eastAsia" w:ascii="宋体" w:hAnsi="宋体" w:eastAsia="宋体" w:cs="宋体"/>
          <w:b w:val="0"/>
          <w:bCs w:val="0"/>
          <w:color w:val="auto"/>
          <w:sz w:val="22"/>
          <w:szCs w:val="18"/>
          <w:highlight w:val="none"/>
        </w:rPr>
      </w:pPr>
      <w:r>
        <w:rPr>
          <w:rFonts w:hint="eastAsia" w:ascii="宋体" w:hAnsi="宋体" w:eastAsia="宋体" w:cs="宋体"/>
          <w:b w:val="0"/>
          <w:bCs w:val="0"/>
          <w:color w:val="auto"/>
          <w:sz w:val="24"/>
          <w:szCs w:val="24"/>
          <w:highlight w:val="none"/>
        </w:rPr>
        <w:t>项目名称：</w:t>
      </w:r>
      <w:r>
        <w:rPr>
          <w:rFonts w:hint="eastAsia" w:ascii="宋体" w:hAnsi="宋体" w:eastAsia="宋体" w:cs="宋体"/>
          <w:b w:val="0"/>
          <w:bCs w:val="0"/>
          <w:color w:val="auto"/>
          <w:sz w:val="24"/>
          <w:szCs w:val="24"/>
          <w:highlight w:val="none"/>
          <w:lang w:val="en-US" w:eastAsia="zh-Hans"/>
        </w:rPr>
        <w:t>温州市中医院零信任综合网关</w:t>
      </w: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sz w:val="22"/>
          <w:szCs w:val="18"/>
          <w:highlight w:val="none"/>
        </w:rPr>
        <w:t xml:space="preserve">                            </w:t>
      </w:r>
    </w:p>
    <w:tbl>
      <w:tblPr>
        <w:tblStyle w:val="11"/>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995"/>
        <w:gridCol w:w="1665"/>
        <w:gridCol w:w="1575"/>
        <w:gridCol w:w="222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3" w:type="dxa"/>
            <w:noWrap w:val="0"/>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1995" w:type="dxa"/>
            <w:noWrap w:val="0"/>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bCs/>
                <w:color w:val="auto"/>
                <w:sz w:val="22"/>
                <w:szCs w:val="22"/>
                <w:highlight w:val="none"/>
              </w:rPr>
              <w:t>项目名称</w:t>
            </w:r>
          </w:p>
        </w:tc>
        <w:tc>
          <w:tcPr>
            <w:tcW w:w="1665" w:type="dxa"/>
            <w:noWrap w:val="0"/>
            <w:vAlign w:val="center"/>
          </w:tcPr>
          <w:p>
            <w:pPr>
              <w:jc w:val="center"/>
              <w:rPr>
                <w:rFonts w:hint="eastAsia"/>
                <w:lang w:val="en-US" w:eastAsia="zh-CN"/>
              </w:rPr>
            </w:pPr>
            <w:r>
              <w:rPr>
                <w:rFonts w:hint="eastAsia"/>
                <w:lang w:val="en-US" w:eastAsia="zh-CN"/>
              </w:rPr>
              <w:t>品牌</w:t>
            </w:r>
          </w:p>
        </w:tc>
        <w:tc>
          <w:tcPr>
            <w:tcW w:w="1575" w:type="dxa"/>
            <w:noWrap w:val="0"/>
            <w:vAlign w:val="center"/>
          </w:tcPr>
          <w:p>
            <w:pPr>
              <w:jc w:val="center"/>
              <w:rPr>
                <w:rFonts w:hint="default"/>
                <w:lang w:val="en-US" w:eastAsia="zh-CN"/>
              </w:rPr>
            </w:pPr>
            <w:r>
              <w:rPr>
                <w:rFonts w:hint="eastAsia"/>
                <w:lang w:val="en-US" w:eastAsia="zh-CN"/>
              </w:rPr>
              <w:t>型号</w:t>
            </w:r>
          </w:p>
        </w:tc>
        <w:tc>
          <w:tcPr>
            <w:tcW w:w="2220" w:type="dxa"/>
            <w:noWrap w:val="0"/>
            <w:vAlign w:val="center"/>
          </w:tcPr>
          <w:p>
            <w:pPr>
              <w:spacing w:line="380" w:lineRule="exact"/>
              <w:jc w:val="both"/>
              <w:rPr>
                <w:rFonts w:hint="eastAsia" w:ascii="宋体" w:hAnsi="宋体" w:eastAsia="宋体" w:cs="宋体"/>
                <w:color w:val="auto"/>
                <w:sz w:val="22"/>
                <w:highlight w:val="none"/>
                <w:lang w:eastAsia="zh-CN"/>
              </w:rPr>
            </w:pPr>
            <w:r>
              <w:rPr>
                <w:rFonts w:hint="eastAsia" w:ascii="宋体" w:hAnsi="宋体" w:eastAsia="宋体" w:cs="宋体"/>
                <w:bCs/>
                <w:color w:val="auto"/>
                <w:sz w:val="22"/>
                <w:szCs w:val="22"/>
                <w:highlight w:val="none"/>
              </w:rPr>
              <w:t>报价</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lang w:val="en-US" w:eastAsia="zh-CN"/>
              </w:rPr>
              <w:t>人民币元</w:t>
            </w:r>
            <w:r>
              <w:rPr>
                <w:rFonts w:hint="eastAsia" w:ascii="宋体" w:hAnsi="宋体" w:eastAsia="宋体" w:cs="宋体"/>
                <w:bCs/>
                <w:color w:val="auto"/>
                <w:sz w:val="22"/>
                <w:szCs w:val="22"/>
                <w:highlight w:val="none"/>
                <w:lang w:eastAsia="zh-CN"/>
              </w:rPr>
              <w:t>）</w:t>
            </w:r>
          </w:p>
        </w:tc>
        <w:tc>
          <w:tcPr>
            <w:tcW w:w="1378" w:type="dxa"/>
            <w:noWrap w:val="0"/>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13" w:type="dxa"/>
            <w:vMerge w:val="restart"/>
            <w:noWrap w:val="0"/>
            <w:vAlign w:val="center"/>
          </w:tcPr>
          <w:p>
            <w:pPr>
              <w:spacing w:line="380" w:lineRule="exact"/>
              <w:jc w:val="center"/>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1</w:t>
            </w:r>
          </w:p>
        </w:tc>
        <w:tc>
          <w:tcPr>
            <w:tcW w:w="1995" w:type="dxa"/>
            <w:vMerge w:val="restart"/>
            <w:noWrap w:val="0"/>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零信任综合网关</w:t>
            </w:r>
          </w:p>
        </w:tc>
        <w:tc>
          <w:tcPr>
            <w:tcW w:w="1665" w:type="dxa"/>
            <w:vMerge w:val="restart"/>
            <w:noWrap w:val="0"/>
            <w:vAlign w:val="center"/>
          </w:tcPr>
          <w:p>
            <w:pPr>
              <w:spacing w:line="380" w:lineRule="exact"/>
              <w:rPr>
                <w:rFonts w:hint="eastAsia" w:ascii="宋体" w:hAnsi="宋体" w:eastAsia="宋体" w:cs="宋体"/>
                <w:color w:val="auto"/>
                <w:sz w:val="22"/>
                <w:highlight w:val="none"/>
              </w:rPr>
            </w:pPr>
          </w:p>
        </w:tc>
        <w:tc>
          <w:tcPr>
            <w:tcW w:w="1575" w:type="dxa"/>
            <w:vMerge w:val="restart"/>
            <w:noWrap w:val="0"/>
            <w:vAlign w:val="center"/>
          </w:tcPr>
          <w:p>
            <w:pPr>
              <w:spacing w:line="380" w:lineRule="exact"/>
              <w:rPr>
                <w:rFonts w:hint="eastAsia" w:ascii="宋体" w:hAnsi="宋体" w:eastAsia="宋体" w:cs="宋体"/>
                <w:color w:val="auto"/>
                <w:sz w:val="22"/>
                <w:highlight w:val="none"/>
              </w:rPr>
            </w:pPr>
          </w:p>
        </w:tc>
        <w:tc>
          <w:tcPr>
            <w:tcW w:w="2220" w:type="dxa"/>
            <w:noWrap w:val="0"/>
            <w:vAlign w:val="center"/>
          </w:tcPr>
          <w:p>
            <w:pPr>
              <w:spacing w:line="38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大写：</w:t>
            </w:r>
          </w:p>
        </w:tc>
        <w:tc>
          <w:tcPr>
            <w:tcW w:w="1378" w:type="dxa"/>
            <w:vMerge w:val="restart"/>
            <w:noWrap w:val="0"/>
            <w:vAlign w:val="center"/>
          </w:tcPr>
          <w:p>
            <w:pPr>
              <w:spacing w:line="38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13" w:type="dxa"/>
            <w:vMerge w:val="continue"/>
            <w:noWrap w:val="0"/>
            <w:vAlign w:val="center"/>
          </w:tcPr>
          <w:p>
            <w:pPr>
              <w:spacing w:line="380" w:lineRule="exact"/>
              <w:jc w:val="center"/>
              <w:rPr>
                <w:rFonts w:hint="eastAsia" w:ascii="宋体" w:hAnsi="宋体" w:eastAsia="宋体" w:cs="宋体"/>
                <w:color w:val="auto"/>
                <w:sz w:val="22"/>
                <w:highlight w:val="none"/>
              </w:rPr>
            </w:pPr>
          </w:p>
        </w:tc>
        <w:tc>
          <w:tcPr>
            <w:tcW w:w="1995" w:type="dxa"/>
            <w:vMerge w:val="continue"/>
            <w:noWrap w:val="0"/>
            <w:vAlign w:val="center"/>
          </w:tcPr>
          <w:p>
            <w:pPr>
              <w:spacing w:line="380" w:lineRule="exact"/>
              <w:jc w:val="center"/>
              <w:rPr>
                <w:rFonts w:hint="eastAsia" w:ascii="宋体" w:hAnsi="宋体" w:eastAsia="宋体" w:cs="宋体"/>
                <w:color w:val="auto"/>
                <w:sz w:val="22"/>
                <w:highlight w:val="none"/>
              </w:rPr>
            </w:pPr>
          </w:p>
        </w:tc>
        <w:tc>
          <w:tcPr>
            <w:tcW w:w="1665" w:type="dxa"/>
            <w:vMerge w:val="continue"/>
            <w:tcBorders/>
            <w:noWrap w:val="0"/>
            <w:vAlign w:val="center"/>
          </w:tcPr>
          <w:p>
            <w:pPr>
              <w:spacing w:line="380" w:lineRule="exact"/>
              <w:rPr>
                <w:rFonts w:hint="eastAsia" w:ascii="宋体" w:hAnsi="宋体" w:eastAsia="宋体" w:cs="宋体"/>
                <w:color w:val="auto"/>
                <w:sz w:val="22"/>
                <w:highlight w:val="none"/>
              </w:rPr>
            </w:pPr>
          </w:p>
        </w:tc>
        <w:tc>
          <w:tcPr>
            <w:tcW w:w="1575" w:type="dxa"/>
            <w:vMerge w:val="continue"/>
            <w:tcBorders/>
            <w:noWrap w:val="0"/>
            <w:vAlign w:val="center"/>
          </w:tcPr>
          <w:p>
            <w:pPr>
              <w:spacing w:line="380" w:lineRule="exact"/>
              <w:rPr>
                <w:rFonts w:hint="eastAsia" w:ascii="宋体" w:hAnsi="宋体" w:eastAsia="宋体" w:cs="宋体"/>
                <w:color w:val="auto"/>
                <w:sz w:val="22"/>
                <w:highlight w:val="none"/>
              </w:rPr>
            </w:pPr>
          </w:p>
        </w:tc>
        <w:tc>
          <w:tcPr>
            <w:tcW w:w="2220" w:type="dxa"/>
            <w:noWrap w:val="0"/>
            <w:vAlign w:val="center"/>
          </w:tcPr>
          <w:p>
            <w:pPr>
              <w:spacing w:line="380" w:lineRule="exact"/>
              <w:rPr>
                <w:rFonts w:hint="eastAsia" w:ascii="宋体" w:hAnsi="宋体" w:eastAsia="宋体" w:cs="宋体"/>
                <w:color w:val="auto"/>
                <w:sz w:val="22"/>
                <w:highlight w:val="none"/>
              </w:rPr>
            </w:pPr>
            <w:r>
              <w:rPr>
                <w:rFonts w:hint="eastAsia" w:ascii="宋体" w:hAnsi="宋体" w:eastAsia="宋体" w:cs="宋体"/>
                <w:color w:val="auto"/>
                <w:sz w:val="22"/>
                <w:highlight w:val="none"/>
              </w:rPr>
              <w:t>小写：</w:t>
            </w:r>
          </w:p>
        </w:tc>
        <w:tc>
          <w:tcPr>
            <w:tcW w:w="1378" w:type="dxa"/>
            <w:vMerge w:val="continue"/>
            <w:noWrap w:val="0"/>
            <w:vAlign w:val="center"/>
          </w:tcPr>
          <w:p>
            <w:pPr>
              <w:spacing w:line="380" w:lineRule="exact"/>
              <w:jc w:val="center"/>
              <w:rPr>
                <w:rFonts w:hint="eastAsia" w:ascii="宋体" w:hAnsi="宋体" w:eastAsia="宋体" w:cs="宋体"/>
                <w:color w:val="auto"/>
                <w:sz w:val="22"/>
                <w:highlight w:val="none"/>
              </w:rPr>
            </w:pPr>
          </w:p>
        </w:tc>
      </w:tr>
    </w:tbl>
    <w:p>
      <w:pPr>
        <w:spacing w:line="450" w:lineRule="exact"/>
        <w:ind w:firstLine="541" w:firstLineChars="245"/>
        <w:rPr>
          <w:rFonts w:hint="eastAsia" w:ascii="宋体" w:hAnsi="宋体" w:eastAsia="宋体" w:cs="宋体"/>
          <w:b/>
          <w:color w:val="auto"/>
          <w:sz w:val="22"/>
          <w:highlight w:val="none"/>
        </w:rPr>
      </w:pPr>
    </w:p>
    <w:p>
      <w:pPr>
        <w:spacing w:line="45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说明：</w:t>
      </w:r>
      <w:r>
        <w:rPr>
          <w:rFonts w:hint="eastAsia" w:ascii="宋体" w:hAnsi="宋体" w:eastAsia="宋体" w:cs="宋体"/>
          <w:b/>
          <w:color w:val="auto"/>
          <w:sz w:val="22"/>
          <w:highlight w:val="none"/>
          <w:lang w:val="en-US" w:eastAsia="zh-CN"/>
        </w:rPr>
        <w:t>1</w:t>
      </w:r>
      <w:r>
        <w:rPr>
          <w:rFonts w:hint="eastAsia" w:ascii="宋体" w:hAnsi="宋体" w:eastAsia="宋体" w:cs="宋体"/>
          <w:b/>
          <w:color w:val="auto"/>
          <w:sz w:val="22"/>
          <w:highlight w:val="none"/>
        </w:rPr>
        <w:t>、全部报价均为税后价。</w:t>
      </w:r>
    </w:p>
    <w:p>
      <w:pPr>
        <w:spacing w:line="450" w:lineRule="exact"/>
        <w:rPr>
          <w:rFonts w:hint="eastAsia" w:ascii="宋体" w:hAnsi="宋体" w:eastAsia="宋体" w:cs="宋体"/>
          <w:b/>
          <w:color w:val="auto"/>
          <w:sz w:val="22"/>
          <w:highlight w:val="none"/>
          <w:lang w:eastAsia="zh-CN"/>
        </w:rPr>
      </w:pPr>
      <w:r>
        <w:rPr>
          <w:rFonts w:hint="eastAsia" w:ascii="宋体" w:hAnsi="宋体" w:eastAsia="宋体" w:cs="宋体"/>
          <w:b/>
          <w:color w:val="auto"/>
          <w:sz w:val="22"/>
          <w:highlight w:val="none"/>
        </w:rPr>
        <w:t xml:space="preserve">           </w:t>
      </w:r>
      <w:r>
        <w:rPr>
          <w:rFonts w:hint="eastAsia" w:ascii="宋体" w:hAnsi="宋体" w:eastAsia="宋体" w:cs="宋体"/>
          <w:b/>
          <w:color w:val="auto"/>
          <w:sz w:val="22"/>
          <w:highlight w:val="none"/>
          <w:lang w:val="en-US" w:eastAsia="zh-CN"/>
        </w:rPr>
        <w:t>2</w:t>
      </w:r>
      <w:r>
        <w:rPr>
          <w:rFonts w:hint="eastAsia" w:ascii="宋体" w:hAnsi="宋体" w:eastAsia="宋体" w:cs="宋体"/>
          <w:b/>
          <w:color w:val="auto"/>
          <w:sz w:val="22"/>
          <w:highlight w:val="none"/>
        </w:rPr>
        <w:t>、不提供此表格将被视为没有实质性响应文件</w:t>
      </w:r>
      <w:r>
        <w:rPr>
          <w:rFonts w:hint="eastAsia" w:ascii="宋体" w:hAnsi="宋体" w:eastAsia="宋体" w:cs="宋体"/>
          <w:b/>
          <w:color w:val="auto"/>
          <w:sz w:val="22"/>
          <w:highlight w:val="none"/>
          <w:lang w:eastAsia="zh-CN"/>
        </w:rPr>
        <w:t>。</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供应商全称（盖章）：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供应商代表（签字）：</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   </w:t>
      </w:r>
    </w:p>
    <w:p>
      <w:pPr>
        <w:rPr>
          <w:rFonts w:hint="eastAsia" w:ascii="宋体" w:hAnsi="宋体" w:eastAsia="宋体" w:cs="宋体"/>
          <w:b/>
          <w:bCs/>
          <w:sz w:val="24"/>
          <w:lang w:val="en-US" w:eastAsia="zh-CN"/>
        </w:rPr>
      </w:pPr>
    </w:p>
    <w:p>
      <w:pPr>
        <w:pStyle w:val="3"/>
        <w:rPr>
          <w:rFonts w:hint="eastAsia" w:ascii="宋体" w:hAnsi="宋体" w:eastAsia="宋体" w:cs="宋体"/>
          <w:b/>
          <w:bCs/>
          <w:sz w:val="24"/>
          <w:lang w:val="en-US" w:eastAsia="zh-CN"/>
        </w:rPr>
      </w:pPr>
    </w:p>
    <w:p>
      <w:pPr>
        <w:rPr>
          <w:rFonts w:hint="eastAsia" w:ascii="宋体" w:hAnsi="宋体" w:eastAsia="宋体" w:cs="宋体"/>
          <w:b/>
          <w:bCs/>
          <w:sz w:val="24"/>
          <w:lang w:val="en-US" w:eastAsia="zh-CN"/>
        </w:rPr>
      </w:pPr>
    </w:p>
    <w:p>
      <w:pPr>
        <w:pStyle w:val="3"/>
        <w:rPr>
          <w:rFonts w:hint="eastAsia" w:ascii="宋体" w:hAnsi="宋体" w:eastAsia="宋体" w:cs="宋体"/>
          <w:b/>
          <w:bCs/>
          <w:sz w:val="24"/>
          <w:lang w:val="en-US" w:eastAsia="zh-CN"/>
        </w:rPr>
      </w:pPr>
    </w:p>
    <w:p>
      <w:pPr>
        <w:rPr>
          <w:rFonts w:hint="eastAsia" w:ascii="宋体" w:hAnsi="宋体" w:eastAsia="宋体" w:cs="宋体"/>
          <w:b/>
          <w:bCs/>
          <w:sz w:val="24"/>
          <w:lang w:val="en-US" w:eastAsia="zh-CN"/>
        </w:rPr>
      </w:pPr>
    </w:p>
    <w:p>
      <w:pPr>
        <w:pStyle w:val="3"/>
        <w:rPr>
          <w:rFonts w:hint="eastAsia" w:ascii="宋体" w:hAnsi="宋体" w:eastAsia="宋体" w:cs="宋体"/>
          <w:b/>
          <w:bCs/>
          <w:sz w:val="24"/>
          <w:lang w:val="en-US" w:eastAsia="zh-CN"/>
        </w:rPr>
      </w:pPr>
    </w:p>
    <w:p>
      <w:pPr>
        <w:rPr>
          <w:rFonts w:hint="eastAsia" w:ascii="宋体" w:hAnsi="宋体" w:eastAsia="宋体" w:cs="宋体"/>
          <w:b/>
          <w:bCs/>
          <w:sz w:val="24"/>
          <w:lang w:val="en-US" w:eastAsia="zh-CN"/>
        </w:rPr>
      </w:pPr>
    </w:p>
    <w:p>
      <w:pPr>
        <w:pStyle w:val="3"/>
        <w:rPr>
          <w:rFonts w:hint="eastAsia" w:ascii="宋体" w:hAnsi="宋体" w:eastAsia="宋体" w:cs="宋体"/>
          <w:b/>
          <w:bCs/>
          <w:sz w:val="24"/>
          <w:lang w:val="en-US" w:eastAsia="zh-CN"/>
        </w:rPr>
      </w:pPr>
    </w:p>
    <w:p>
      <w:pPr>
        <w:rPr>
          <w:rFonts w:hint="eastAsia" w:ascii="宋体" w:hAnsi="宋体" w:eastAsia="宋体" w:cs="宋体"/>
          <w:b/>
          <w:bCs/>
          <w:sz w:val="24"/>
          <w:lang w:val="en-US" w:eastAsia="zh-CN"/>
        </w:rPr>
      </w:pPr>
    </w:p>
    <w:p>
      <w:pPr>
        <w:pStyle w:val="3"/>
        <w:rPr>
          <w:rFonts w:hint="eastAsia" w:ascii="宋体" w:hAnsi="宋体" w:eastAsia="宋体" w:cs="宋体"/>
          <w:b/>
          <w:bCs/>
          <w:sz w:val="24"/>
          <w:lang w:val="en-US" w:eastAsia="zh-CN"/>
        </w:rPr>
      </w:pPr>
    </w:p>
    <w:p>
      <w:pPr>
        <w:rPr>
          <w:rFonts w:hint="eastAsia" w:ascii="宋体" w:hAnsi="宋体" w:eastAsia="宋体" w:cs="宋体"/>
          <w:b/>
          <w:bCs/>
          <w:sz w:val="24"/>
          <w:lang w:val="en-US" w:eastAsia="zh-CN"/>
        </w:rPr>
      </w:pPr>
    </w:p>
    <w:p>
      <w:pPr>
        <w:pStyle w:val="3"/>
        <w:rPr>
          <w:rFonts w:hint="eastAsia"/>
          <w:lang w:val="en-US" w:eastAsia="zh-CN"/>
        </w:rPr>
      </w:pPr>
    </w:p>
    <w:p>
      <w:pPr>
        <w:pStyle w:val="9"/>
        <w:rPr>
          <w:rFonts w:hint="eastAsia"/>
          <w:lang w:val="en-US" w:eastAsia="zh-CN"/>
        </w:rPr>
      </w:pPr>
    </w:p>
    <w:p>
      <w:pPr>
        <w:spacing w:line="360" w:lineRule="auto"/>
        <w:ind w:firstLine="482" w:firstLineChars="200"/>
        <w:rPr>
          <w:rFonts w:hint="eastAsia" w:ascii="宋体" w:hAnsi="宋体" w:eastAsia="宋体" w:cs="宋体"/>
          <w:b/>
          <w:bCs/>
          <w:sz w:val="24"/>
          <w:lang w:val="en-US" w:eastAsia="zh-CN"/>
        </w:rPr>
      </w:pPr>
    </w:p>
    <w:p>
      <w:pPr>
        <w:spacing w:line="360" w:lineRule="auto"/>
        <w:ind w:firstLine="482" w:firstLineChars="200"/>
        <w:rPr>
          <w:rFonts w:hint="eastAsia" w:ascii="宋体" w:hAnsi="宋体" w:eastAsia="宋体" w:cs="宋体"/>
          <w:b/>
          <w:bCs/>
          <w:sz w:val="24"/>
          <w:lang w:val="en-US" w:eastAsia="zh-CN"/>
        </w:rPr>
      </w:pPr>
    </w:p>
    <w:p>
      <w:pPr>
        <w:spacing w:line="360" w:lineRule="auto"/>
        <w:ind w:firstLine="482" w:firstLineChars="200"/>
        <w:rPr>
          <w:rFonts w:hint="eastAsia" w:ascii="宋体" w:hAnsi="宋体" w:eastAsia="宋体" w:cs="宋体"/>
          <w:b/>
          <w:bCs/>
          <w:sz w:val="24"/>
          <w:lang w:val="en-US" w:eastAsia="zh-CN"/>
        </w:rPr>
      </w:pPr>
    </w:p>
    <w:p>
      <w:pPr>
        <w:spacing w:line="360" w:lineRule="auto"/>
        <w:ind w:firstLine="482" w:firstLineChars="200"/>
        <w:rPr>
          <w:rFonts w:hint="eastAsia" w:ascii="宋体" w:hAnsi="宋体" w:eastAsia="宋体" w:cs="宋体"/>
          <w:b/>
          <w:bCs/>
          <w:sz w:val="24"/>
          <w:lang w:val="en-US" w:eastAsia="zh-CN"/>
        </w:rPr>
      </w:pPr>
    </w:p>
    <w:p>
      <w:pPr>
        <w:spacing w:line="360" w:lineRule="auto"/>
        <w:ind w:firstLine="482" w:firstLineChars="200"/>
        <w:rPr>
          <w:rFonts w:hint="eastAsia" w:ascii="宋体" w:hAnsi="宋体" w:eastAsia="宋体" w:cs="宋体"/>
          <w:b/>
          <w:bCs/>
          <w:sz w:val="24"/>
          <w:lang w:val="en-US" w:eastAsia="zh-CN"/>
        </w:rPr>
      </w:pPr>
    </w:p>
    <w:p>
      <w:pPr>
        <w:pStyle w:val="3"/>
        <w:rPr>
          <w:rFonts w:hint="eastAsia" w:ascii="宋体" w:hAnsi="宋体" w:eastAsia="宋体" w:cs="宋体"/>
          <w:b/>
          <w:bCs/>
          <w:sz w:val="24"/>
          <w:lang w:val="en-US" w:eastAsia="zh-CN"/>
        </w:rPr>
      </w:pPr>
    </w:p>
    <w:p>
      <w:pPr>
        <w:rPr>
          <w:rFonts w:hint="eastAsia" w:ascii="宋体" w:hAnsi="宋体" w:eastAsia="宋体" w:cs="宋体"/>
          <w:b/>
          <w:bCs/>
          <w:sz w:val="24"/>
          <w:lang w:val="en-US" w:eastAsia="zh-CN"/>
        </w:rPr>
      </w:pPr>
    </w:p>
    <w:p>
      <w:pPr>
        <w:spacing w:line="400" w:lineRule="exact"/>
        <w:jc w:val="center"/>
        <w:outlineLvl w:val="2"/>
        <w:rPr>
          <w:rFonts w:hint="eastAsia" w:ascii="新宋体" w:hAnsi="新宋体" w:eastAsia="新宋体"/>
          <w:b/>
          <w:bCs/>
          <w:sz w:val="28"/>
          <w:szCs w:val="28"/>
        </w:rPr>
      </w:pPr>
      <w:r>
        <w:rPr>
          <w:rFonts w:hint="eastAsia" w:ascii="新宋体" w:hAnsi="新宋体" w:eastAsia="新宋体"/>
          <w:b/>
          <w:bCs/>
          <w:sz w:val="28"/>
          <w:szCs w:val="28"/>
          <w:lang w:val="en-US" w:eastAsia="zh-CN"/>
        </w:rPr>
        <w:t xml:space="preserve">附件2  </w:t>
      </w:r>
      <w:bookmarkStart w:id="5" w:name="_GoBack"/>
      <w:bookmarkEnd w:id="5"/>
      <w:r>
        <w:rPr>
          <w:rFonts w:hint="eastAsia" w:ascii="新宋体" w:hAnsi="新宋体" w:eastAsia="新宋体"/>
          <w:b/>
          <w:bCs/>
          <w:sz w:val="28"/>
          <w:szCs w:val="28"/>
        </w:rPr>
        <w:t>分项报价表</w:t>
      </w:r>
    </w:p>
    <w:p>
      <w:pPr>
        <w:spacing w:line="380" w:lineRule="exact"/>
        <w:rPr>
          <w:rFonts w:hint="eastAsia" w:ascii="新宋体" w:hAnsi="新宋体" w:eastAsia="新宋体"/>
          <w:b/>
          <w:bCs/>
          <w:sz w:val="22"/>
          <w:szCs w:val="22"/>
        </w:rPr>
      </w:pPr>
      <w:r>
        <w:rPr>
          <w:rFonts w:hint="eastAsia" w:ascii="新宋体" w:hAnsi="新宋体" w:eastAsia="新宋体"/>
          <w:b/>
          <w:bCs/>
          <w:sz w:val="22"/>
          <w:szCs w:val="22"/>
        </w:rPr>
        <w:t xml:space="preserve">项目名称：温州市中医院零信任综合网关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3063"/>
        <w:gridCol w:w="2126"/>
        <w:gridCol w:w="1216"/>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035" w:type="dxa"/>
            <w:noWrap w:val="0"/>
            <w:vAlign w:val="center"/>
          </w:tcPr>
          <w:p>
            <w:pPr>
              <w:jc w:val="center"/>
              <w:rPr>
                <w:rFonts w:hint="eastAsia" w:ascii="新宋体" w:hAnsi="新宋体" w:eastAsia="新宋体"/>
                <w:sz w:val="22"/>
                <w:szCs w:val="22"/>
              </w:rPr>
            </w:pPr>
            <w:r>
              <w:rPr>
                <w:rFonts w:hint="eastAsia" w:ascii="新宋体" w:hAnsi="新宋体" w:eastAsia="新宋体"/>
                <w:sz w:val="22"/>
                <w:szCs w:val="22"/>
              </w:rPr>
              <w:t>序号</w:t>
            </w:r>
          </w:p>
        </w:tc>
        <w:tc>
          <w:tcPr>
            <w:tcW w:w="3063" w:type="dxa"/>
            <w:noWrap w:val="0"/>
            <w:vAlign w:val="center"/>
          </w:tcPr>
          <w:p>
            <w:pPr>
              <w:jc w:val="center"/>
              <w:rPr>
                <w:rFonts w:hint="eastAsia" w:ascii="新宋体" w:hAnsi="新宋体" w:eastAsia="新宋体"/>
                <w:sz w:val="22"/>
                <w:szCs w:val="22"/>
                <w:lang w:val="en-US" w:eastAsia="zh-CN"/>
              </w:rPr>
            </w:pPr>
            <w:r>
              <w:rPr>
                <w:rFonts w:hint="eastAsia" w:ascii="新宋体" w:hAnsi="新宋体" w:eastAsia="新宋体"/>
                <w:sz w:val="22"/>
                <w:szCs w:val="22"/>
              </w:rPr>
              <w:t>成本项目</w:t>
            </w:r>
            <w:r>
              <w:rPr>
                <w:rFonts w:hint="eastAsia" w:ascii="新宋体" w:hAnsi="新宋体" w:eastAsia="新宋体"/>
                <w:sz w:val="22"/>
                <w:szCs w:val="22"/>
                <w:lang w:val="en-US" w:eastAsia="zh-CN"/>
              </w:rPr>
              <w:t>明细</w:t>
            </w:r>
          </w:p>
        </w:tc>
        <w:tc>
          <w:tcPr>
            <w:tcW w:w="3342" w:type="dxa"/>
            <w:gridSpan w:val="2"/>
            <w:noWrap w:val="0"/>
            <w:vAlign w:val="center"/>
          </w:tcPr>
          <w:p>
            <w:pPr>
              <w:jc w:val="center"/>
              <w:rPr>
                <w:rFonts w:hint="eastAsia" w:ascii="新宋体" w:hAnsi="新宋体" w:eastAsia="新宋体"/>
                <w:sz w:val="22"/>
                <w:szCs w:val="22"/>
              </w:rPr>
            </w:pPr>
            <w:r>
              <w:rPr>
                <w:rFonts w:hint="eastAsia" w:ascii="新宋体" w:hAnsi="新宋体" w:eastAsia="新宋体"/>
                <w:sz w:val="22"/>
                <w:szCs w:val="22"/>
              </w:rPr>
              <w:t>费用（元）</w:t>
            </w:r>
          </w:p>
        </w:tc>
        <w:tc>
          <w:tcPr>
            <w:tcW w:w="2255" w:type="dxa"/>
            <w:noWrap w:val="0"/>
            <w:vAlign w:val="center"/>
          </w:tcPr>
          <w:p>
            <w:pPr>
              <w:jc w:val="center"/>
              <w:rPr>
                <w:rFonts w:hint="eastAsia" w:ascii="新宋体" w:hAnsi="新宋体" w:eastAsia="新宋体"/>
                <w:sz w:val="22"/>
                <w:szCs w:val="22"/>
              </w:rPr>
            </w:pPr>
            <w:r>
              <w:rPr>
                <w:rFonts w:hint="eastAsia" w:ascii="新宋体" w:hAnsi="新宋体" w:eastAsia="新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5" w:type="dxa"/>
            <w:noWrap w:val="0"/>
            <w:vAlign w:val="center"/>
          </w:tcPr>
          <w:p>
            <w:pPr>
              <w:jc w:val="center"/>
              <w:rPr>
                <w:rFonts w:hint="eastAsia" w:ascii="新宋体" w:hAnsi="新宋体" w:eastAsia="新宋体"/>
                <w:sz w:val="22"/>
                <w:szCs w:val="22"/>
              </w:rPr>
            </w:pPr>
          </w:p>
        </w:tc>
        <w:tc>
          <w:tcPr>
            <w:tcW w:w="3063" w:type="dxa"/>
            <w:noWrap w:val="0"/>
            <w:vAlign w:val="center"/>
          </w:tcPr>
          <w:p>
            <w:pPr>
              <w:rPr>
                <w:rFonts w:hint="eastAsia" w:ascii="新宋体" w:hAnsi="新宋体" w:eastAsia="新宋体"/>
                <w:sz w:val="22"/>
                <w:szCs w:val="22"/>
              </w:rPr>
            </w:pPr>
          </w:p>
        </w:tc>
        <w:tc>
          <w:tcPr>
            <w:tcW w:w="3342" w:type="dxa"/>
            <w:gridSpan w:val="2"/>
            <w:noWrap w:val="0"/>
            <w:vAlign w:val="center"/>
          </w:tcPr>
          <w:p>
            <w:pPr>
              <w:jc w:val="center"/>
              <w:rPr>
                <w:rFonts w:hint="eastAsia" w:ascii="新宋体" w:hAnsi="新宋体" w:eastAsia="新宋体"/>
                <w:sz w:val="22"/>
                <w:szCs w:val="22"/>
              </w:rPr>
            </w:pPr>
          </w:p>
        </w:tc>
        <w:tc>
          <w:tcPr>
            <w:tcW w:w="2255" w:type="dxa"/>
            <w:noWrap w:val="0"/>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35" w:type="dxa"/>
            <w:noWrap w:val="0"/>
            <w:vAlign w:val="center"/>
          </w:tcPr>
          <w:p>
            <w:pPr>
              <w:jc w:val="center"/>
              <w:rPr>
                <w:rFonts w:hint="eastAsia" w:ascii="新宋体" w:hAnsi="新宋体" w:eastAsia="新宋体"/>
                <w:sz w:val="22"/>
                <w:szCs w:val="22"/>
              </w:rPr>
            </w:pPr>
          </w:p>
        </w:tc>
        <w:tc>
          <w:tcPr>
            <w:tcW w:w="3063" w:type="dxa"/>
            <w:noWrap w:val="0"/>
            <w:vAlign w:val="center"/>
          </w:tcPr>
          <w:p>
            <w:pPr>
              <w:ind w:firstLine="550" w:firstLineChars="250"/>
              <w:rPr>
                <w:rFonts w:hint="eastAsia" w:ascii="新宋体" w:hAnsi="新宋体" w:eastAsia="新宋体"/>
                <w:sz w:val="22"/>
                <w:szCs w:val="22"/>
              </w:rPr>
            </w:pPr>
          </w:p>
        </w:tc>
        <w:tc>
          <w:tcPr>
            <w:tcW w:w="3342" w:type="dxa"/>
            <w:gridSpan w:val="2"/>
            <w:noWrap w:val="0"/>
            <w:vAlign w:val="center"/>
          </w:tcPr>
          <w:p>
            <w:pPr>
              <w:jc w:val="center"/>
              <w:rPr>
                <w:rFonts w:hint="eastAsia" w:ascii="新宋体" w:hAnsi="新宋体" w:eastAsia="新宋体"/>
                <w:sz w:val="22"/>
                <w:szCs w:val="22"/>
              </w:rPr>
            </w:pPr>
          </w:p>
        </w:tc>
        <w:tc>
          <w:tcPr>
            <w:tcW w:w="2255" w:type="dxa"/>
            <w:noWrap w:val="0"/>
            <w:vAlign w:val="center"/>
          </w:tcPr>
          <w:p>
            <w:pP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35" w:type="dxa"/>
            <w:noWrap w:val="0"/>
            <w:vAlign w:val="center"/>
          </w:tcPr>
          <w:p>
            <w:pPr>
              <w:jc w:val="center"/>
              <w:rPr>
                <w:rFonts w:hint="eastAsia" w:ascii="新宋体" w:hAnsi="新宋体" w:eastAsia="新宋体"/>
                <w:sz w:val="22"/>
                <w:szCs w:val="22"/>
              </w:rPr>
            </w:pPr>
          </w:p>
        </w:tc>
        <w:tc>
          <w:tcPr>
            <w:tcW w:w="3063" w:type="dxa"/>
            <w:noWrap w:val="0"/>
            <w:vAlign w:val="center"/>
          </w:tcPr>
          <w:p>
            <w:pPr>
              <w:ind w:firstLine="1100" w:firstLineChars="500"/>
              <w:rPr>
                <w:rFonts w:hint="eastAsia" w:ascii="新宋体" w:hAnsi="新宋体" w:eastAsia="新宋体"/>
                <w:sz w:val="22"/>
                <w:szCs w:val="22"/>
              </w:rPr>
            </w:pPr>
          </w:p>
        </w:tc>
        <w:tc>
          <w:tcPr>
            <w:tcW w:w="3342" w:type="dxa"/>
            <w:gridSpan w:val="2"/>
            <w:noWrap w:val="0"/>
            <w:vAlign w:val="center"/>
          </w:tcPr>
          <w:p>
            <w:pPr>
              <w:jc w:val="center"/>
              <w:rPr>
                <w:rFonts w:hint="eastAsia" w:ascii="新宋体" w:hAnsi="新宋体" w:eastAsia="新宋体"/>
                <w:sz w:val="22"/>
                <w:szCs w:val="22"/>
              </w:rPr>
            </w:pPr>
          </w:p>
        </w:tc>
        <w:tc>
          <w:tcPr>
            <w:tcW w:w="2255" w:type="dxa"/>
            <w:noWrap w:val="0"/>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35" w:type="dxa"/>
            <w:noWrap w:val="0"/>
            <w:vAlign w:val="center"/>
          </w:tcPr>
          <w:p>
            <w:pPr>
              <w:jc w:val="center"/>
              <w:rPr>
                <w:rFonts w:hint="eastAsia" w:ascii="新宋体" w:hAnsi="新宋体" w:eastAsia="新宋体"/>
                <w:sz w:val="22"/>
                <w:szCs w:val="22"/>
              </w:rPr>
            </w:pPr>
          </w:p>
        </w:tc>
        <w:tc>
          <w:tcPr>
            <w:tcW w:w="3063" w:type="dxa"/>
            <w:noWrap w:val="0"/>
            <w:vAlign w:val="center"/>
          </w:tcPr>
          <w:p>
            <w:pPr>
              <w:ind w:firstLine="1100" w:firstLineChars="500"/>
              <w:rPr>
                <w:rFonts w:hint="eastAsia" w:ascii="新宋体" w:hAnsi="新宋体" w:eastAsia="新宋体"/>
                <w:sz w:val="22"/>
                <w:szCs w:val="22"/>
              </w:rPr>
            </w:pPr>
          </w:p>
        </w:tc>
        <w:tc>
          <w:tcPr>
            <w:tcW w:w="3342" w:type="dxa"/>
            <w:gridSpan w:val="2"/>
            <w:noWrap w:val="0"/>
            <w:vAlign w:val="center"/>
          </w:tcPr>
          <w:p>
            <w:pPr>
              <w:jc w:val="center"/>
              <w:rPr>
                <w:rFonts w:hint="eastAsia" w:ascii="新宋体" w:hAnsi="新宋体" w:eastAsia="新宋体"/>
                <w:sz w:val="22"/>
                <w:szCs w:val="22"/>
              </w:rPr>
            </w:pPr>
          </w:p>
        </w:tc>
        <w:tc>
          <w:tcPr>
            <w:tcW w:w="2255" w:type="dxa"/>
            <w:noWrap w:val="0"/>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35" w:type="dxa"/>
            <w:noWrap w:val="0"/>
            <w:vAlign w:val="center"/>
          </w:tcPr>
          <w:p>
            <w:pPr>
              <w:jc w:val="center"/>
              <w:rPr>
                <w:rFonts w:hint="eastAsia" w:ascii="新宋体" w:hAnsi="新宋体" w:eastAsia="新宋体"/>
                <w:sz w:val="22"/>
                <w:szCs w:val="22"/>
              </w:rPr>
            </w:pPr>
          </w:p>
        </w:tc>
        <w:tc>
          <w:tcPr>
            <w:tcW w:w="3063" w:type="dxa"/>
            <w:noWrap w:val="0"/>
            <w:vAlign w:val="center"/>
          </w:tcPr>
          <w:p>
            <w:pPr>
              <w:ind w:firstLine="1100" w:firstLineChars="500"/>
              <w:rPr>
                <w:rFonts w:hint="eastAsia" w:ascii="新宋体" w:hAnsi="新宋体" w:eastAsia="新宋体"/>
                <w:sz w:val="22"/>
                <w:szCs w:val="22"/>
              </w:rPr>
            </w:pPr>
          </w:p>
        </w:tc>
        <w:tc>
          <w:tcPr>
            <w:tcW w:w="3342" w:type="dxa"/>
            <w:gridSpan w:val="2"/>
            <w:noWrap w:val="0"/>
            <w:vAlign w:val="center"/>
          </w:tcPr>
          <w:p>
            <w:pPr>
              <w:jc w:val="center"/>
              <w:rPr>
                <w:rFonts w:hint="eastAsia" w:ascii="新宋体" w:hAnsi="新宋体" w:eastAsia="新宋体"/>
                <w:sz w:val="22"/>
                <w:szCs w:val="22"/>
              </w:rPr>
            </w:pPr>
          </w:p>
        </w:tc>
        <w:tc>
          <w:tcPr>
            <w:tcW w:w="2255" w:type="dxa"/>
            <w:noWrap w:val="0"/>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35" w:type="dxa"/>
            <w:noWrap w:val="0"/>
            <w:vAlign w:val="center"/>
          </w:tcPr>
          <w:p>
            <w:pPr>
              <w:jc w:val="center"/>
              <w:rPr>
                <w:rFonts w:hint="eastAsia" w:ascii="新宋体" w:hAnsi="新宋体" w:eastAsia="新宋体"/>
                <w:sz w:val="22"/>
                <w:szCs w:val="22"/>
              </w:rPr>
            </w:pPr>
          </w:p>
        </w:tc>
        <w:tc>
          <w:tcPr>
            <w:tcW w:w="3063" w:type="dxa"/>
            <w:noWrap w:val="0"/>
            <w:vAlign w:val="center"/>
          </w:tcPr>
          <w:p>
            <w:pPr>
              <w:jc w:val="center"/>
              <w:rPr>
                <w:rFonts w:hint="eastAsia" w:ascii="新宋体" w:hAnsi="新宋体" w:eastAsia="新宋体"/>
                <w:sz w:val="22"/>
                <w:szCs w:val="22"/>
              </w:rPr>
            </w:pPr>
          </w:p>
        </w:tc>
        <w:tc>
          <w:tcPr>
            <w:tcW w:w="3342" w:type="dxa"/>
            <w:gridSpan w:val="2"/>
            <w:noWrap w:val="0"/>
            <w:vAlign w:val="center"/>
          </w:tcPr>
          <w:p>
            <w:pPr>
              <w:jc w:val="center"/>
              <w:rPr>
                <w:rFonts w:hint="eastAsia" w:ascii="新宋体" w:hAnsi="新宋体" w:eastAsia="新宋体"/>
                <w:sz w:val="22"/>
                <w:szCs w:val="22"/>
              </w:rPr>
            </w:pPr>
          </w:p>
        </w:tc>
        <w:tc>
          <w:tcPr>
            <w:tcW w:w="2255" w:type="dxa"/>
            <w:noWrap w:val="0"/>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35" w:type="dxa"/>
            <w:noWrap w:val="0"/>
            <w:vAlign w:val="center"/>
          </w:tcPr>
          <w:p>
            <w:pPr>
              <w:jc w:val="center"/>
              <w:rPr>
                <w:rFonts w:hint="eastAsia" w:ascii="新宋体" w:hAnsi="新宋体" w:eastAsia="新宋体"/>
                <w:sz w:val="22"/>
                <w:szCs w:val="22"/>
              </w:rPr>
            </w:pPr>
          </w:p>
        </w:tc>
        <w:tc>
          <w:tcPr>
            <w:tcW w:w="3063" w:type="dxa"/>
            <w:noWrap w:val="0"/>
            <w:vAlign w:val="center"/>
          </w:tcPr>
          <w:p>
            <w:pPr>
              <w:jc w:val="center"/>
              <w:rPr>
                <w:rFonts w:hint="eastAsia" w:ascii="新宋体" w:hAnsi="新宋体" w:eastAsia="新宋体"/>
                <w:sz w:val="22"/>
                <w:szCs w:val="22"/>
              </w:rPr>
            </w:pPr>
          </w:p>
        </w:tc>
        <w:tc>
          <w:tcPr>
            <w:tcW w:w="3342" w:type="dxa"/>
            <w:gridSpan w:val="2"/>
            <w:noWrap w:val="0"/>
            <w:vAlign w:val="center"/>
          </w:tcPr>
          <w:p>
            <w:pPr>
              <w:jc w:val="center"/>
              <w:rPr>
                <w:rFonts w:hint="eastAsia" w:ascii="新宋体" w:hAnsi="新宋体" w:eastAsia="新宋体"/>
                <w:sz w:val="22"/>
                <w:szCs w:val="22"/>
              </w:rPr>
            </w:pPr>
          </w:p>
        </w:tc>
        <w:tc>
          <w:tcPr>
            <w:tcW w:w="2255" w:type="dxa"/>
            <w:noWrap w:val="0"/>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35" w:type="dxa"/>
            <w:noWrap w:val="0"/>
            <w:vAlign w:val="center"/>
          </w:tcPr>
          <w:p>
            <w:pPr>
              <w:jc w:val="center"/>
              <w:rPr>
                <w:rFonts w:hint="eastAsia" w:ascii="新宋体" w:hAnsi="新宋体" w:eastAsia="新宋体"/>
                <w:sz w:val="22"/>
                <w:szCs w:val="22"/>
              </w:rPr>
            </w:pPr>
          </w:p>
        </w:tc>
        <w:tc>
          <w:tcPr>
            <w:tcW w:w="3063" w:type="dxa"/>
            <w:noWrap w:val="0"/>
            <w:vAlign w:val="center"/>
          </w:tcPr>
          <w:p>
            <w:pPr>
              <w:jc w:val="center"/>
              <w:rPr>
                <w:rFonts w:hint="eastAsia" w:ascii="新宋体" w:hAnsi="新宋体" w:eastAsia="新宋体"/>
                <w:sz w:val="22"/>
                <w:szCs w:val="22"/>
              </w:rPr>
            </w:pPr>
          </w:p>
        </w:tc>
        <w:tc>
          <w:tcPr>
            <w:tcW w:w="3342" w:type="dxa"/>
            <w:gridSpan w:val="2"/>
            <w:noWrap w:val="0"/>
            <w:vAlign w:val="center"/>
          </w:tcPr>
          <w:p>
            <w:pPr>
              <w:jc w:val="center"/>
              <w:rPr>
                <w:rFonts w:hint="eastAsia" w:ascii="新宋体" w:hAnsi="新宋体" w:eastAsia="新宋体"/>
                <w:sz w:val="22"/>
                <w:szCs w:val="22"/>
              </w:rPr>
            </w:pPr>
          </w:p>
        </w:tc>
        <w:tc>
          <w:tcPr>
            <w:tcW w:w="2255" w:type="dxa"/>
            <w:noWrap w:val="0"/>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35" w:type="dxa"/>
            <w:noWrap w:val="0"/>
            <w:vAlign w:val="center"/>
          </w:tcPr>
          <w:p>
            <w:pPr>
              <w:jc w:val="center"/>
              <w:rPr>
                <w:rFonts w:hint="eastAsia" w:ascii="新宋体" w:hAnsi="新宋体" w:eastAsia="新宋体"/>
                <w:sz w:val="22"/>
                <w:szCs w:val="22"/>
              </w:rPr>
            </w:pPr>
          </w:p>
        </w:tc>
        <w:tc>
          <w:tcPr>
            <w:tcW w:w="3063" w:type="dxa"/>
            <w:noWrap w:val="0"/>
            <w:vAlign w:val="center"/>
          </w:tcPr>
          <w:p>
            <w:pPr>
              <w:rPr>
                <w:rFonts w:hint="eastAsia" w:ascii="新宋体" w:hAnsi="新宋体" w:eastAsia="新宋体"/>
                <w:sz w:val="22"/>
                <w:szCs w:val="22"/>
              </w:rPr>
            </w:pPr>
            <w:r>
              <w:rPr>
                <w:rFonts w:hint="eastAsia" w:ascii="新宋体" w:hAnsi="新宋体" w:eastAsia="新宋体"/>
                <w:sz w:val="22"/>
                <w:szCs w:val="22"/>
              </w:rPr>
              <w:t>...........</w:t>
            </w:r>
          </w:p>
        </w:tc>
        <w:tc>
          <w:tcPr>
            <w:tcW w:w="3342" w:type="dxa"/>
            <w:gridSpan w:val="2"/>
            <w:noWrap w:val="0"/>
            <w:vAlign w:val="center"/>
          </w:tcPr>
          <w:p>
            <w:pPr>
              <w:jc w:val="center"/>
              <w:rPr>
                <w:rFonts w:hint="eastAsia" w:ascii="新宋体" w:hAnsi="新宋体" w:eastAsia="新宋体"/>
                <w:sz w:val="22"/>
                <w:szCs w:val="22"/>
              </w:rPr>
            </w:pPr>
          </w:p>
        </w:tc>
        <w:tc>
          <w:tcPr>
            <w:tcW w:w="2255" w:type="dxa"/>
            <w:noWrap w:val="0"/>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35" w:type="dxa"/>
            <w:noWrap w:val="0"/>
            <w:vAlign w:val="center"/>
          </w:tcPr>
          <w:p>
            <w:pPr>
              <w:jc w:val="center"/>
              <w:rPr>
                <w:rFonts w:hint="eastAsia" w:ascii="新宋体" w:hAnsi="新宋体" w:eastAsia="新宋体"/>
                <w:sz w:val="22"/>
                <w:szCs w:val="22"/>
              </w:rPr>
            </w:pPr>
          </w:p>
        </w:tc>
        <w:tc>
          <w:tcPr>
            <w:tcW w:w="3063" w:type="dxa"/>
            <w:noWrap w:val="0"/>
            <w:vAlign w:val="center"/>
          </w:tcPr>
          <w:p>
            <w:pPr>
              <w:jc w:val="center"/>
              <w:rPr>
                <w:rFonts w:hint="eastAsia" w:ascii="新宋体" w:hAnsi="新宋体" w:eastAsia="新宋体"/>
                <w:sz w:val="22"/>
                <w:szCs w:val="22"/>
              </w:rPr>
            </w:pPr>
          </w:p>
        </w:tc>
        <w:tc>
          <w:tcPr>
            <w:tcW w:w="3342" w:type="dxa"/>
            <w:gridSpan w:val="2"/>
            <w:noWrap w:val="0"/>
            <w:vAlign w:val="center"/>
          </w:tcPr>
          <w:p>
            <w:pPr>
              <w:jc w:val="center"/>
              <w:rPr>
                <w:rFonts w:hint="eastAsia" w:ascii="新宋体" w:hAnsi="新宋体" w:eastAsia="新宋体"/>
                <w:sz w:val="22"/>
                <w:szCs w:val="22"/>
              </w:rPr>
            </w:pPr>
          </w:p>
        </w:tc>
        <w:tc>
          <w:tcPr>
            <w:tcW w:w="2255" w:type="dxa"/>
            <w:noWrap w:val="0"/>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224" w:type="dxa"/>
            <w:gridSpan w:val="3"/>
            <w:noWrap w:val="0"/>
            <w:vAlign w:val="center"/>
          </w:tcPr>
          <w:p>
            <w:pPr>
              <w:rPr>
                <w:rFonts w:hint="eastAsia" w:ascii="新宋体" w:hAnsi="新宋体" w:eastAsia="新宋体"/>
                <w:sz w:val="22"/>
                <w:szCs w:val="22"/>
              </w:rPr>
            </w:pPr>
            <w:r>
              <w:rPr>
                <w:rFonts w:hint="eastAsia" w:ascii="新宋体" w:hAnsi="新宋体" w:eastAsia="新宋体"/>
                <w:sz w:val="22"/>
                <w:szCs w:val="22"/>
              </w:rPr>
              <w:t>合计总价（大写）元人民币</w:t>
            </w:r>
          </w:p>
        </w:tc>
        <w:tc>
          <w:tcPr>
            <w:tcW w:w="3471" w:type="dxa"/>
            <w:gridSpan w:val="2"/>
            <w:noWrap w:val="0"/>
            <w:vAlign w:val="center"/>
          </w:tcPr>
          <w:p>
            <w:pPr>
              <w:rPr>
                <w:rFonts w:hint="eastAsia" w:ascii="新宋体" w:hAnsi="新宋体" w:eastAsia="新宋体"/>
                <w:sz w:val="22"/>
                <w:szCs w:val="22"/>
              </w:rPr>
            </w:pPr>
            <w:r>
              <w:rPr>
                <w:rFonts w:hint="eastAsia" w:ascii="新宋体" w:hAnsi="新宋体" w:eastAsia="新宋体"/>
                <w:sz w:val="22"/>
                <w:szCs w:val="22"/>
              </w:rPr>
              <w:t>（小写）</w:t>
            </w:r>
          </w:p>
        </w:tc>
      </w:tr>
    </w:tbl>
    <w:p>
      <w:pPr>
        <w:spacing w:line="460" w:lineRule="exact"/>
        <w:rPr>
          <w:rFonts w:hint="eastAsia" w:ascii="新宋体" w:hAnsi="新宋体" w:eastAsia="新宋体"/>
          <w:b/>
          <w:bCs/>
          <w:sz w:val="22"/>
          <w:szCs w:val="22"/>
        </w:rPr>
      </w:pPr>
      <w:r>
        <w:rPr>
          <w:rFonts w:hint="eastAsia" w:ascii="新宋体" w:hAnsi="新宋体" w:eastAsia="新宋体"/>
          <w:b/>
          <w:bCs/>
          <w:sz w:val="22"/>
          <w:szCs w:val="22"/>
        </w:rPr>
        <w:t>说明：</w:t>
      </w:r>
    </w:p>
    <w:p>
      <w:pPr>
        <w:spacing w:line="460" w:lineRule="exact"/>
        <w:rPr>
          <w:rFonts w:hint="eastAsia" w:ascii="新宋体" w:hAnsi="新宋体" w:eastAsia="新宋体"/>
          <w:b/>
          <w:sz w:val="22"/>
          <w:szCs w:val="22"/>
        </w:rPr>
      </w:pPr>
      <w:r>
        <w:rPr>
          <w:rFonts w:hint="eastAsia" w:ascii="新宋体" w:hAnsi="新宋体" w:eastAsia="新宋体"/>
          <w:b/>
          <w:sz w:val="22"/>
          <w:szCs w:val="22"/>
        </w:rPr>
        <w:t>1、此表内合计总价应与附件</w:t>
      </w:r>
      <w:r>
        <w:rPr>
          <w:rFonts w:hint="eastAsia" w:ascii="新宋体" w:hAnsi="新宋体" w:eastAsia="新宋体"/>
          <w:b/>
          <w:sz w:val="22"/>
          <w:szCs w:val="22"/>
          <w:lang w:val="en-US" w:eastAsia="zh-CN"/>
        </w:rPr>
        <w:t>1</w:t>
      </w:r>
      <w:r>
        <w:rPr>
          <w:rFonts w:hint="eastAsia" w:ascii="新宋体" w:hAnsi="新宋体" w:eastAsia="新宋体"/>
          <w:b/>
          <w:sz w:val="22"/>
          <w:szCs w:val="22"/>
        </w:rPr>
        <w:t>中“报价一览表”总报价相一致。</w:t>
      </w:r>
    </w:p>
    <w:p>
      <w:pPr>
        <w:spacing w:line="460" w:lineRule="exact"/>
        <w:rPr>
          <w:rFonts w:hint="eastAsia" w:ascii="新宋体" w:hAnsi="新宋体" w:eastAsia="新宋体"/>
          <w:b/>
          <w:sz w:val="22"/>
          <w:szCs w:val="22"/>
        </w:rPr>
      </w:pPr>
      <w:r>
        <w:rPr>
          <w:rFonts w:hint="eastAsia" w:ascii="新宋体" w:hAnsi="新宋体" w:eastAsia="新宋体"/>
          <w:b/>
          <w:sz w:val="22"/>
          <w:szCs w:val="22"/>
        </w:rPr>
        <w:t>2、不提供“分项报价表”的报价，视为没有实质性响应采购文件要求。</w:t>
      </w:r>
    </w:p>
    <w:p>
      <w:pPr>
        <w:spacing w:line="460" w:lineRule="exact"/>
        <w:ind w:left="325" w:hanging="325" w:hangingChars="147"/>
        <w:rPr>
          <w:rFonts w:hint="eastAsia" w:ascii="新宋体" w:hAnsi="新宋体" w:eastAsia="新宋体"/>
          <w:b/>
          <w:sz w:val="22"/>
          <w:szCs w:val="22"/>
        </w:rPr>
      </w:pPr>
      <w:r>
        <w:rPr>
          <w:rFonts w:hint="eastAsia" w:ascii="新宋体" w:hAnsi="新宋体" w:eastAsia="新宋体"/>
          <w:b/>
          <w:sz w:val="22"/>
          <w:szCs w:val="22"/>
        </w:rPr>
        <w:t>3、如果免费请在该备注栏内注明“免”，如果含在服务报价中则填“含”，如无此项内容则填“无”，不留空白。</w:t>
      </w:r>
    </w:p>
    <w:p>
      <w:pPr>
        <w:spacing w:line="460" w:lineRule="exact"/>
        <w:ind w:left="325" w:hanging="325" w:hangingChars="147"/>
        <w:rPr>
          <w:rFonts w:hint="eastAsia" w:ascii="新宋体" w:hAnsi="新宋体" w:eastAsia="新宋体"/>
          <w:b/>
          <w:sz w:val="22"/>
          <w:szCs w:val="22"/>
        </w:rPr>
      </w:pPr>
    </w:p>
    <w:p>
      <w:pPr>
        <w:spacing w:line="380" w:lineRule="exact"/>
        <w:rPr>
          <w:rFonts w:hint="eastAsia" w:ascii="新宋体" w:hAnsi="新宋体" w:eastAsia="新宋体"/>
          <w:b/>
          <w:sz w:val="22"/>
          <w:szCs w:val="22"/>
        </w:rPr>
      </w:pPr>
    </w:p>
    <w:p>
      <w:pPr>
        <w:spacing w:line="460" w:lineRule="exact"/>
        <w:ind w:firstLine="5060" w:firstLineChars="2300"/>
        <w:rPr>
          <w:rFonts w:hint="eastAsia" w:ascii="新宋体" w:hAnsi="新宋体" w:eastAsia="新宋体"/>
          <w:sz w:val="22"/>
          <w:szCs w:val="22"/>
        </w:rPr>
      </w:pPr>
      <w:r>
        <w:rPr>
          <w:rFonts w:hint="eastAsia" w:ascii="新宋体" w:hAnsi="新宋体" w:eastAsia="新宋体"/>
          <w:sz w:val="22"/>
          <w:szCs w:val="22"/>
        </w:rPr>
        <w:t>报价供应商全称（盖章）：</w:t>
      </w:r>
    </w:p>
    <w:p>
      <w:pPr>
        <w:spacing w:line="460" w:lineRule="exact"/>
        <w:ind w:firstLine="5060" w:firstLineChars="2300"/>
        <w:rPr>
          <w:rFonts w:hint="eastAsia" w:ascii="新宋体" w:hAnsi="新宋体" w:eastAsia="新宋体"/>
          <w:sz w:val="22"/>
          <w:szCs w:val="22"/>
        </w:rPr>
      </w:pPr>
      <w:r>
        <w:rPr>
          <w:rFonts w:hint="eastAsia" w:ascii="新宋体" w:hAnsi="新宋体" w:eastAsia="新宋体"/>
          <w:sz w:val="22"/>
          <w:szCs w:val="22"/>
        </w:rPr>
        <w:t>报价供应商代表（签字）：</w:t>
      </w:r>
    </w:p>
    <w:p>
      <w:pPr>
        <w:spacing w:line="460" w:lineRule="exact"/>
        <w:ind w:firstLine="5060" w:firstLineChars="2300"/>
        <w:rPr>
          <w:rFonts w:hint="eastAsia" w:ascii="新宋体" w:hAnsi="新宋体" w:eastAsia="新宋体"/>
          <w:sz w:val="22"/>
          <w:szCs w:val="22"/>
        </w:rPr>
      </w:pPr>
      <w:r>
        <w:rPr>
          <w:rFonts w:hint="eastAsia" w:ascii="新宋体" w:hAnsi="新宋体" w:eastAsia="新宋体"/>
          <w:sz w:val="22"/>
          <w:szCs w:val="22"/>
        </w:rPr>
        <w:t>日   期：</w:t>
      </w:r>
    </w:p>
    <w:p>
      <w:pPr>
        <w:pStyle w:val="3"/>
        <w:rPr>
          <w:rFonts w:hint="eastAsia" w:ascii="宋体" w:hAnsi="宋体" w:eastAsia="宋体" w:cs="宋体"/>
          <w:b/>
          <w:bCs/>
          <w:sz w:val="24"/>
          <w:lang w:val="en-US" w:eastAsia="zh-CN"/>
        </w:rPr>
      </w:pPr>
    </w:p>
    <w:p>
      <w:pPr>
        <w:rPr>
          <w:rFonts w:hint="eastAsia" w:ascii="宋体" w:hAnsi="宋体" w:eastAsia="宋体" w:cs="宋体"/>
          <w:b/>
          <w:bCs/>
          <w:sz w:val="24"/>
          <w:lang w:val="en-US" w:eastAsia="zh-CN"/>
        </w:rPr>
      </w:pPr>
    </w:p>
    <w:p>
      <w:pPr>
        <w:rPr>
          <w:rFonts w:hint="eastAsia"/>
          <w:lang w:val="en-US" w:eastAsia="zh-CN"/>
        </w:rPr>
      </w:pPr>
    </w:p>
    <w:p>
      <w:pPr>
        <w:pStyle w:val="2"/>
        <w:rPr>
          <w:rFonts w:hint="eastAsia"/>
          <w:lang w:val="en-US" w:eastAsia="zh-CN"/>
        </w:rPr>
      </w:pPr>
    </w:p>
    <w:p>
      <w:pPr>
        <w:spacing w:line="360" w:lineRule="auto"/>
        <w:ind w:firstLine="482" w:firstLineChars="200"/>
        <w:rPr>
          <w:rFonts w:ascii="宋体" w:hAnsi="宋体" w:eastAsia="宋体" w:cs="宋体"/>
          <w:b/>
          <w:sz w:val="24"/>
        </w:rPr>
      </w:pPr>
      <w:r>
        <w:rPr>
          <w:rFonts w:hint="eastAsia" w:ascii="宋体" w:hAnsi="宋体" w:eastAsia="宋体" w:cs="宋体"/>
          <w:b/>
          <w:bCs/>
          <w:sz w:val="24"/>
          <w:lang w:val="en-US" w:eastAsia="zh-CN"/>
        </w:rPr>
        <w:t>2、</w:t>
      </w:r>
      <w:r>
        <w:rPr>
          <w:rFonts w:hint="eastAsia" w:ascii="宋体" w:hAnsi="宋体" w:eastAsia="宋体" w:cs="宋体"/>
          <w:b/>
          <w:bCs/>
          <w:sz w:val="24"/>
        </w:rPr>
        <w:t>资信及商务</w:t>
      </w:r>
      <w:r>
        <w:rPr>
          <w:rFonts w:hint="eastAsia" w:ascii="宋体" w:hAnsi="宋体" w:eastAsia="宋体" w:cs="宋体"/>
          <w:b/>
          <w:sz w:val="24"/>
        </w:rPr>
        <w:t>技术分（70分）</w:t>
      </w:r>
    </w:p>
    <w:p>
      <w:pPr>
        <w:spacing w:line="360" w:lineRule="auto"/>
        <w:ind w:firstLine="480" w:firstLineChars="200"/>
        <w:rPr>
          <w:rFonts w:ascii="宋体" w:hAnsi="宋体" w:eastAsia="宋体" w:cs="宋体"/>
          <w:sz w:val="24"/>
          <w:lang w:val="zh-CN"/>
        </w:rPr>
      </w:pPr>
      <w:r>
        <w:rPr>
          <w:rFonts w:hint="eastAsia" w:ascii="宋体" w:hAnsi="宋体" w:eastAsia="宋体" w:cs="宋体"/>
          <w:sz w:val="24"/>
          <w:lang w:val="zh-CN"/>
        </w:rPr>
        <w:t>评标委员会对通过符合性审查的投标人的投标技术参数或方案充分审核后，进行综合评定独立打分。</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1123"/>
        <w:gridCol w:w="1081"/>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9" w:type="pct"/>
            <w:vAlign w:val="center"/>
          </w:tcPr>
          <w:p>
            <w:pPr>
              <w:autoSpaceDE w:val="0"/>
              <w:autoSpaceDN w:val="0"/>
              <w:adjustRightInd w:val="0"/>
              <w:spacing w:line="360" w:lineRule="auto"/>
              <w:jc w:val="center"/>
              <w:rPr>
                <w:rFonts w:ascii="宋体" w:hAnsi="宋体" w:eastAsia="宋体" w:cs="微软雅黑"/>
                <w:b/>
                <w:bCs/>
                <w:sz w:val="24"/>
              </w:rPr>
            </w:pPr>
            <w:r>
              <w:rPr>
                <w:rFonts w:hint="eastAsia" w:ascii="宋体" w:hAnsi="宋体" w:eastAsia="宋体" w:cs="微软雅黑"/>
                <w:b/>
                <w:bCs/>
                <w:sz w:val="24"/>
              </w:rPr>
              <w:t>序号</w:t>
            </w:r>
          </w:p>
        </w:tc>
        <w:tc>
          <w:tcPr>
            <w:tcW w:w="582" w:type="pct"/>
            <w:vAlign w:val="center"/>
          </w:tcPr>
          <w:p>
            <w:pPr>
              <w:autoSpaceDE w:val="0"/>
              <w:autoSpaceDN w:val="0"/>
              <w:adjustRightInd w:val="0"/>
              <w:spacing w:line="360" w:lineRule="auto"/>
              <w:jc w:val="center"/>
              <w:rPr>
                <w:rFonts w:ascii="宋体" w:hAnsi="宋体" w:eastAsia="宋体" w:cs="微软雅黑"/>
                <w:b/>
                <w:bCs/>
                <w:sz w:val="24"/>
              </w:rPr>
            </w:pPr>
            <w:r>
              <w:rPr>
                <w:rFonts w:hint="eastAsia" w:ascii="宋体" w:hAnsi="宋体" w:eastAsia="宋体" w:cs="微软雅黑"/>
                <w:b/>
                <w:bCs/>
                <w:sz w:val="24"/>
              </w:rPr>
              <w:t>评分项</w:t>
            </w:r>
          </w:p>
        </w:tc>
        <w:tc>
          <w:tcPr>
            <w:tcW w:w="560" w:type="pct"/>
            <w:vAlign w:val="center"/>
          </w:tcPr>
          <w:p>
            <w:pPr>
              <w:autoSpaceDE w:val="0"/>
              <w:autoSpaceDN w:val="0"/>
              <w:adjustRightInd w:val="0"/>
              <w:spacing w:line="360" w:lineRule="auto"/>
              <w:jc w:val="center"/>
              <w:rPr>
                <w:rFonts w:ascii="宋体" w:hAnsi="宋体" w:eastAsia="宋体" w:cs="微软雅黑"/>
                <w:b/>
                <w:bCs/>
                <w:sz w:val="24"/>
              </w:rPr>
            </w:pPr>
            <w:r>
              <w:rPr>
                <w:rFonts w:hint="eastAsia" w:ascii="宋体" w:hAnsi="宋体" w:eastAsia="宋体" w:cs="微软雅黑"/>
                <w:b/>
                <w:bCs/>
                <w:sz w:val="24"/>
              </w:rPr>
              <w:t>分值</w:t>
            </w:r>
          </w:p>
        </w:tc>
        <w:tc>
          <w:tcPr>
            <w:tcW w:w="3379" w:type="pct"/>
            <w:vAlign w:val="center"/>
          </w:tcPr>
          <w:p>
            <w:pPr>
              <w:autoSpaceDE w:val="0"/>
              <w:autoSpaceDN w:val="0"/>
              <w:adjustRightInd w:val="0"/>
              <w:spacing w:line="360" w:lineRule="auto"/>
              <w:jc w:val="center"/>
              <w:rPr>
                <w:rFonts w:ascii="宋体" w:hAnsi="宋体" w:eastAsia="宋体" w:cs="微软雅黑"/>
                <w:b/>
                <w:bCs/>
                <w:sz w:val="24"/>
              </w:rPr>
            </w:pPr>
            <w:r>
              <w:rPr>
                <w:rFonts w:hint="eastAsia" w:ascii="宋体" w:hAnsi="宋体" w:eastAsia="宋体" w:cs="微软雅黑"/>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479" w:type="pct"/>
            <w:vAlign w:val="center"/>
          </w:tcPr>
          <w:p>
            <w:pPr>
              <w:autoSpaceDE w:val="0"/>
              <w:autoSpaceDN w:val="0"/>
              <w:adjustRightInd w:val="0"/>
              <w:spacing w:line="360" w:lineRule="auto"/>
              <w:jc w:val="center"/>
              <w:rPr>
                <w:rFonts w:ascii="宋体" w:hAnsi="宋体" w:eastAsia="宋体" w:cs="微软雅黑"/>
                <w:bCs/>
                <w:sz w:val="24"/>
              </w:rPr>
            </w:pPr>
            <w:r>
              <w:rPr>
                <w:rFonts w:hint="eastAsia" w:ascii="宋体" w:hAnsi="宋体" w:eastAsia="宋体" w:cs="微软雅黑"/>
                <w:bCs/>
                <w:sz w:val="24"/>
              </w:rPr>
              <w:t>1</w:t>
            </w:r>
          </w:p>
        </w:tc>
        <w:tc>
          <w:tcPr>
            <w:tcW w:w="582"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投标综合实力</w:t>
            </w:r>
          </w:p>
        </w:tc>
        <w:tc>
          <w:tcPr>
            <w:tcW w:w="560"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4</w:t>
            </w:r>
          </w:p>
        </w:tc>
        <w:tc>
          <w:tcPr>
            <w:tcW w:w="3379" w:type="pct"/>
            <w:vAlign w:val="center"/>
          </w:tcPr>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投标人具有《信息安全管理体系认证证书》（</w:t>
            </w:r>
            <w:r>
              <w:rPr>
                <w:rFonts w:ascii="宋体" w:hAnsi="宋体" w:eastAsia="宋体" w:cs="微软雅黑"/>
                <w:sz w:val="24"/>
              </w:rPr>
              <w:t>ISO: 27001）、《质量管理体系认证证书》（ISO:9001）、《业务连续性管理体系认证证书》</w:t>
            </w:r>
            <w:r>
              <w:rPr>
                <w:rFonts w:hint="eastAsia" w:ascii="宋体" w:hAnsi="宋体" w:eastAsia="宋体" w:cs="微软雅黑"/>
                <w:sz w:val="24"/>
              </w:rPr>
              <w:t>（</w:t>
            </w:r>
            <w:r>
              <w:rPr>
                <w:rFonts w:ascii="宋体" w:hAnsi="宋体" w:eastAsia="宋体" w:cs="微软雅黑"/>
                <w:sz w:val="24"/>
              </w:rPr>
              <w:t>ISO: 22301</w:t>
            </w:r>
            <w:r>
              <w:rPr>
                <w:rFonts w:hint="eastAsia" w:ascii="宋体" w:hAnsi="宋体" w:eastAsia="宋体" w:cs="微软雅黑"/>
                <w:sz w:val="24"/>
              </w:rPr>
              <w:t>）、</w:t>
            </w:r>
            <w:r>
              <w:rPr>
                <w:rFonts w:ascii="宋体" w:hAnsi="宋体" w:eastAsia="宋体" w:cs="微软雅黑"/>
                <w:sz w:val="24"/>
              </w:rPr>
              <w:t>《</w:t>
            </w:r>
            <w:r>
              <w:rPr>
                <w:rFonts w:hint="eastAsia" w:ascii="宋体" w:hAnsi="宋体" w:eastAsia="宋体" w:cs="微软雅黑"/>
                <w:sz w:val="24"/>
              </w:rPr>
              <w:t>售后服务认证证书</w:t>
            </w:r>
            <w:r>
              <w:rPr>
                <w:rFonts w:ascii="宋体" w:hAnsi="宋体" w:eastAsia="宋体" w:cs="微软雅黑"/>
                <w:sz w:val="24"/>
              </w:rPr>
              <w:t>》</w:t>
            </w:r>
            <w:r>
              <w:rPr>
                <w:rFonts w:hint="eastAsia" w:ascii="宋体" w:hAnsi="宋体" w:eastAsia="宋体" w:cs="微软雅黑"/>
                <w:sz w:val="24"/>
              </w:rPr>
              <w:t>五星级</w:t>
            </w:r>
            <w:r>
              <w:rPr>
                <w:rFonts w:ascii="宋体" w:hAnsi="宋体" w:eastAsia="宋体" w:cs="微软雅黑"/>
                <w:sz w:val="24"/>
              </w:rPr>
              <w:t>证书，每个得1分，最高得</w:t>
            </w:r>
            <w:r>
              <w:rPr>
                <w:rFonts w:hint="eastAsia" w:ascii="宋体" w:hAnsi="宋体" w:eastAsia="宋体" w:cs="微软雅黑"/>
                <w:sz w:val="24"/>
              </w:rPr>
              <w:t>4</w:t>
            </w:r>
            <w:r>
              <w:rPr>
                <w:rFonts w:ascii="宋体" w:hAnsi="宋体" w:eastAsia="宋体" w:cs="微软雅黑"/>
                <w:sz w:val="24"/>
              </w:rPr>
              <w:t>分。（提供证书复印件加盖</w:t>
            </w:r>
            <w:r>
              <w:rPr>
                <w:rFonts w:hint="eastAsia" w:ascii="宋体" w:hAnsi="宋体" w:eastAsia="宋体" w:cs="微软雅黑"/>
                <w:sz w:val="24"/>
                <w:lang w:val="en-US" w:eastAsia="zh-CN"/>
              </w:rPr>
              <w:t>投标人</w:t>
            </w:r>
            <w:r>
              <w:rPr>
                <w:rFonts w:ascii="宋体" w:hAnsi="宋体" w:eastAsia="宋体" w:cs="微软雅黑"/>
                <w:sz w:val="24"/>
              </w:rPr>
              <w:t>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479"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2</w:t>
            </w:r>
          </w:p>
        </w:tc>
        <w:tc>
          <w:tcPr>
            <w:tcW w:w="582"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类似业绩</w:t>
            </w:r>
          </w:p>
        </w:tc>
        <w:tc>
          <w:tcPr>
            <w:tcW w:w="560" w:type="pct"/>
            <w:vAlign w:val="center"/>
          </w:tcPr>
          <w:p>
            <w:pPr>
              <w:autoSpaceDE w:val="0"/>
              <w:autoSpaceDN w:val="0"/>
              <w:adjustRightInd w:val="0"/>
              <w:spacing w:line="360" w:lineRule="auto"/>
              <w:jc w:val="center"/>
              <w:rPr>
                <w:rFonts w:hint="eastAsia" w:ascii="宋体" w:hAnsi="宋体" w:eastAsia="宋体" w:cs="微软雅黑"/>
                <w:sz w:val="24"/>
                <w:lang w:eastAsia="zh-CN"/>
              </w:rPr>
            </w:pPr>
            <w:r>
              <w:rPr>
                <w:rFonts w:hint="eastAsia" w:ascii="宋体" w:hAnsi="宋体" w:eastAsia="宋体" w:cs="微软雅黑"/>
                <w:sz w:val="24"/>
                <w:lang w:val="en-US" w:eastAsia="zh-CN"/>
              </w:rPr>
              <w:t>3</w:t>
            </w:r>
          </w:p>
        </w:tc>
        <w:tc>
          <w:tcPr>
            <w:tcW w:w="3379" w:type="pct"/>
            <w:vAlign w:val="center"/>
          </w:tcPr>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投标人提供</w:t>
            </w:r>
            <w:r>
              <w:rPr>
                <w:rFonts w:hint="eastAsia" w:ascii="宋体" w:hAnsi="宋体" w:eastAsia="宋体" w:cs="微软雅黑"/>
                <w:sz w:val="24"/>
                <w:lang w:val="en-US" w:eastAsia="zh-CN"/>
              </w:rPr>
              <w:t>2020</w:t>
            </w:r>
            <w:r>
              <w:rPr>
                <w:rFonts w:hint="eastAsia" w:ascii="宋体" w:hAnsi="宋体" w:eastAsia="宋体" w:cs="微软雅黑"/>
                <w:sz w:val="24"/>
              </w:rPr>
              <w:t>年1月1日以来的类似案例服务业绩，每提供1个服务业绩得</w:t>
            </w:r>
            <w:r>
              <w:rPr>
                <w:rFonts w:hint="eastAsia" w:ascii="宋体" w:hAnsi="宋体" w:eastAsia="宋体" w:cs="微软雅黑"/>
                <w:sz w:val="24"/>
                <w:lang w:val="en-US" w:eastAsia="zh-CN"/>
              </w:rPr>
              <w:t>1</w:t>
            </w:r>
            <w:r>
              <w:rPr>
                <w:rFonts w:hint="eastAsia" w:ascii="宋体" w:hAnsi="宋体" w:eastAsia="宋体" w:cs="微软雅黑"/>
                <w:sz w:val="24"/>
              </w:rPr>
              <w:t>分，最高得</w:t>
            </w:r>
            <w:r>
              <w:rPr>
                <w:rFonts w:hint="eastAsia" w:ascii="宋体" w:hAnsi="宋体" w:eastAsia="宋体" w:cs="微软雅黑"/>
                <w:sz w:val="24"/>
                <w:lang w:val="en-US" w:eastAsia="zh-CN"/>
              </w:rPr>
              <w:t>3</w:t>
            </w:r>
            <w:r>
              <w:rPr>
                <w:rFonts w:hint="eastAsia" w:ascii="宋体" w:hAnsi="宋体" w:eastAsia="宋体" w:cs="微软雅黑"/>
                <w:sz w:val="24"/>
              </w:rPr>
              <w:t>分（提供合同复印件加盖公章</w:t>
            </w:r>
            <w:r>
              <w:rPr>
                <w:rFonts w:ascii="宋体" w:hAnsi="宋体" w:eastAsia="宋体" w:cs="微软雅黑"/>
                <w:sz w:val="24"/>
              </w:rPr>
              <w:t>，不提供不得分</w:t>
            </w:r>
            <w:r>
              <w:rPr>
                <w:rFonts w:hint="eastAsia" w:ascii="宋体" w:hAnsi="宋体" w:eastAsia="宋体" w:cs="微软雅黑"/>
                <w:sz w:val="24"/>
              </w:rPr>
              <w:t>）</w:t>
            </w:r>
            <w:r>
              <w:rPr>
                <w:rFonts w:hint="eastAsia" w:ascii="宋体" w:hAnsi="宋体" w:eastAsia="宋体" w:cs="微软雅黑"/>
                <w:color w:val="auto"/>
                <w:sz w:val="24"/>
                <w:highlight w:val="none"/>
              </w:rPr>
              <w:t>（与同一采购人签订的多份合同或协议视为一个业绩）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79"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3</w:t>
            </w:r>
          </w:p>
        </w:tc>
        <w:tc>
          <w:tcPr>
            <w:tcW w:w="582"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lang w:val="zh-CN"/>
              </w:rPr>
              <w:t>技术实施综合能力</w:t>
            </w:r>
          </w:p>
        </w:tc>
        <w:tc>
          <w:tcPr>
            <w:tcW w:w="560" w:type="pct"/>
            <w:vAlign w:val="center"/>
          </w:tcPr>
          <w:p>
            <w:pPr>
              <w:autoSpaceDE w:val="0"/>
              <w:autoSpaceDN w:val="0"/>
              <w:adjustRightInd w:val="0"/>
              <w:spacing w:line="360" w:lineRule="auto"/>
              <w:jc w:val="center"/>
              <w:rPr>
                <w:rFonts w:hint="eastAsia" w:ascii="宋体" w:hAnsi="宋体" w:eastAsia="宋体" w:cs="微软雅黑"/>
                <w:sz w:val="24"/>
                <w:lang w:eastAsia="zh-CN"/>
              </w:rPr>
            </w:pPr>
            <w:r>
              <w:rPr>
                <w:rFonts w:hint="eastAsia" w:ascii="宋体" w:hAnsi="宋体" w:eastAsia="宋体" w:cs="微软雅黑"/>
                <w:sz w:val="24"/>
              </w:rPr>
              <w:t>1</w:t>
            </w:r>
            <w:r>
              <w:rPr>
                <w:rFonts w:hint="eastAsia" w:ascii="宋体" w:hAnsi="宋体" w:eastAsia="宋体" w:cs="微软雅黑"/>
                <w:sz w:val="24"/>
                <w:lang w:val="en-US" w:eastAsia="zh-CN"/>
              </w:rPr>
              <w:t>2</w:t>
            </w:r>
          </w:p>
        </w:tc>
        <w:tc>
          <w:tcPr>
            <w:tcW w:w="3379" w:type="pct"/>
            <w:vAlign w:val="center"/>
          </w:tcPr>
          <w:p>
            <w:pPr>
              <w:autoSpaceDE w:val="0"/>
              <w:autoSpaceDN w:val="0"/>
              <w:adjustRightInd w:val="0"/>
              <w:spacing w:line="360" w:lineRule="auto"/>
              <w:rPr>
                <w:rFonts w:ascii="宋体" w:hAnsi="宋体" w:eastAsia="宋体" w:cs="微软雅黑"/>
                <w:sz w:val="24"/>
                <w:lang w:val="zh-CN"/>
              </w:rPr>
            </w:pPr>
            <w:r>
              <w:rPr>
                <w:rFonts w:hint="eastAsia" w:ascii="宋体" w:hAnsi="宋体" w:eastAsia="宋体" w:cs="微软雅黑"/>
                <w:sz w:val="24"/>
                <w:lang w:val="zh-CN"/>
              </w:rPr>
              <w:t>拟担任本项目经理、技术负责人和项目组实施人员的专业素质、技术能力、经验等情况，数量是否充足，配置是否合理等，是否具有同类项目建设经验，项目经理是否具有调动投标人各项资源能力，确保100%到位所采取的措施情况；项目经理、技术负责人和项目实施人员的资质、工作履历、项目实践证明资料等情况（参考履历表和相关资料、证书等）。</w:t>
            </w:r>
          </w:p>
          <w:p>
            <w:pPr>
              <w:autoSpaceDE w:val="0"/>
              <w:autoSpaceDN w:val="0"/>
              <w:adjustRightInd w:val="0"/>
              <w:spacing w:line="360" w:lineRule="auto"/>
              <w:rPr>
                <w:rFonts w:ascii="宋体" w:hAnsi="宋体" w:eastAsia="宋体" w:cs="微软雅黑"/>
                <w:sz w:val="24"/>
                <w:lang w:val="zh-CN"/>
              </w:rPr>
            </w:pPr>
            <w:r>
              <w:rPr>
                <w:rFonts w:hint="eastAsia" w:ascii="宋体" w:hAnsi="宋体" w:eastAsia="宋体" w:cs="微软雅黑"/>
                <w:sz w:val="24"/>
                <w:lang w:val="zh-CN"/>
              </w:rPr>
              <w:t>项目组成员：</w:t>
            </w:r>
          </w:p>
          <w:p>
            <w:pPr>
              <w:autoSpaceDE w:val="0"/>
              <w:autoSpaceDN w:val="0"/>
              <w:adjustRightInd w:val="0"/>
              <w:spacing w:line="360" w:lineRule="auto"/>
              <w:rPr>
                <w:rFonts w:ascii="宋体" w:hAnsi="宋体" w:eastAsia="宋体" w:cs="微软雅黑"/>
                <w:sz w:val="24"/>
                <w:lang w:val="zh-CN"/>
              </w:rPr>
            </w:pPr>
            <w:r>
              <w:rPr>
                <w:rFonts w:ascii="宋体" w:hAnsi="宋体" w:eastAsia="宋体" w:cs="微软雅黑"/>
                <w:sz w:val="24"/>
                <w:lang w:val="zh-CN"/>
              </w:rPr>
              <w:t>1</w:t>
            </w:r>
            <w:r>
              <w:rPr>
                <w:rFonts w:hint="eastAsia" w:ascii="宋体" w:hAnsi="宋体" w:eastAsia="宋体" w:cs="微软雅黑"/>
                <w:sz w:val="24"/>
                <w:lang w:val="zh-CN"/>
              </w:rPr>
              <w:t>、</w:t>
            </w:r>
            <w:r>
              <w:rPr>
                <w:rFonts w:ascii="宋体" w:hAnsi="宋体" w:eastAsia="宋体" w:cs="微软雅黑"/>
                <w:sz w:val="24"/>
                <w:lang w:val="zh-CN"/>
              </w:rPr>
              <w:t>具有</w:t>
            </w:r>
            <w:r>
              <w:rPr>
                <w:rFonts w:hint="eastAsia" w:ascii="宋体" w:hAnsi="宋体" w:eastAsia="宋体" w:cs="微软雅黑"/>
                <w:sz w:val="24"/>
                <w:lang w:val="zh-CN"/>
              </w:rPr>
              <w:t>1</w:t>
            </w:r>
            <w:r>
              <w:rPr>
                <w:rFonts w:ascii="宋体" w:hAnsi="宋体" w:eastAsia="宋体" w:cs="微软雅黑"/>
                <w:sz w:val="24"/>
                <w:lang w:val="zh-CN"/>
              </w:rPr>
              <w:t>名高级项目经理证书的工程师，满足得</w:t>
            </w:r>
            <w:r>
              <w:rPr>
                <w:rFonts w:hint="eastAsia" w:ascii="宋体" w:hAnsi="宋体" w:eastAsia="宋体" w:cs="微软雅黑"/>
                <w:sz w:val="24"/>
                <w:lang w:val="zh-CN"/>
              </w:rPr>
              <w:t>2</w:t>
            </w:r>
            <w:r>
              <w:rPr>
                <w:rFonts w:ascii="宋体" w:hAnsi="宋体" w:eastAsia="宋体" w:cs="微软雅黑"/>
                <w:sz w:val="24"/>
                <w:lang w:val="zh-CN"/>
              </w:rPr>
              <w:t>分，不满足不得分；</w:t>
            </w:r>
          </w:p>
          <w:p>
            <w:pPr>
              <w:autoSpaceDE w:val="0"/>
              <w:autoSpaceDN w:val="0"/>
              <w:adjustRightInd w:val="0"/>
              <w:spacing w:line="360" w:lineRule="auto"/>
              <w:rPr>
                <w:rFonts w:ascii="宋体" w:hAnsi="宋体" w:eastAsia="宋体" w:cs="微软雅黑"/>
                <w:sz w:val="24"/>
                <w:lang w:val="zh-CN"/>
              </w:rPr>
            </w:pPr>
            <w:r>
              <w:rPr>
                <w:rFonts w:ascii="宋体" w:hAnsi="宋体" w:eastAsia="宋体" w:cs="微软雅黑"/>
                <w:sz w:val="24"/>
                <w:lang w:val="zh-CN"/>
              </w:rPr>
              <w:t>2</w:t>
            </w:r>
            <w:r>
              <w:rPr>
                <w:rFonts w:hint="eastAsia" w:ascii="宋体" w:hAnsi="宋体" w:eastAsia="宋体" w:cs="微软雅黑"/>
                <w:sz w:val="24"/>
                <w:lang w:val="zh-CN"/>
              </w:rPr>
              <w:t>、</w:t>
            </w:r>
            <w:r>
              <w:rPr>
                <w:rFonts w:ascii="宋体" w:hAnsi="宋体" w:eastAsia="宋体" w:cs="微软雅黑"/>
                <w:sz w:val="24"/>
                <w:lang w:val="zh-CN"/>
              </w:rPr>
              <w:t>具有2名注册信息安全专业人员（CISP），满足得2分，不满足不得分；</w:t>
            </w:r>
          </w:p>
          <w:p>
            <w:pPr>
              <w:autoSpaceDE w:val="0"/>
              <w:autoSpaceDN w:val="0"/>
              <w:adjustRightInd w:val="0"/>
              <w:spacing w:line="360" w:lineRule="auto"/>
              <w:rPr>
                <w:rFonts w:ascii="宋体" w:hAnsi="宋体" w:eastAsia="宋体" w:cs="微软雅黑"/>
                <w:sz w:val="24"/>
                <w:lang w:val="zh-CN"/>
              </w:rPr>
            </w:pPr>
            <w:r>
              <w:rPr>
                <w:rFonts w:hint="eastAsia" w:ascii="宋体" w:hAnsi="宋体" w:eastAsia="宋体" w:cs="微软雅黑"/>
                <w:sz w:val="24"/>
                <w:lang w:val="en-US" w:eastAsia="zh-CN"/>
              </w:rPr>
              <w:t>3</w:t>
            </w:r>
            <w:r>
              <w:rPr>
                <w:rFonts w:hint="eastAsia" w:ascii="宋体" w:hAnsi="宋体" w:eastAsia="宋体" w:cs="微软雅黑"/>
                <w:sz w:val="24"/>
                <w:lang w:val="zh-CN"/>
              </w:rPr>
              <w:t>、</w:t>
            </w:r>
            <w:r>
              <w:rPr>
                <w:rFonts w:ascii="宋体" w:hAnsi="宋体" w:eastAsia="宋体" w:cs="微软雅黑"/>
                <w:sz w:val="24"/>
                <w:lang w:val="zh-CN"/>
              </w:rPr>
              <w:t>具有</w:t>
            </w:r>
            <w:r>
              <w:rPr>
                <w:rFonts w:hint="eastAsia" w:ascii="宋体" w:hAnsi="宋体" w:eastAsia="宋体" w:cs="微软雅黑"/>
                <w:sz w:val="24"/>
                <w:lang w:val="zh-CN"/>
              </w:rPr>
              <w:t>3</w:t>
            </w:r>
            <w:r>
              <w:rPr>
                <w:rFonts w:ascii="宋体" w:hAnsi="宋体" w:eastAsia="宋体" w:cs="微软雅黑"/>
                <w:sz w:val="24"/>
                <w:lang w:val="zh-CN"/>
              </w:rPr>
              <w:t>名</w:t>
            </w:r>
            <w:r>
              <w:rPr>
                <w:rFonts w:hint="eastAsia" w:ascii="宋体" w:hAnsi="宋体" w:eastAsia="宋体" w:cs="微软雅黑"/>
                <w:sz w:val="24"/>
                <w:lang w:val="zh-CN"/>
              </w:rPr>
              <w:t>主流网络厂商认</w:t>
            </w:r>
            <w:r>
              <w:rPr>
                <w:rFonts w:ascii="宋体" w:hAnsi="宋体" w:eastAsia="宋体" w:cs="微软雅黑"/>
                <w:sz w:val="24"/>
                <w:lang w:val="zh-CN"/>
              </w:rPr>
              <w:t>证</w:t>
            </w:r>
            <w:r>
              <w:rPr>
                <w:rFonts w:hint="eastAsia" w:ascii="宋体" w:hAnsi="宋体" w:eastAsia="宋体" w:cs="微软雅黑"/>
                <w:sz w:val="24"/>
                <w:lang w:val="zh-CN"/>
              </w:rPr>
              <w:t>的专家级网络</w:t>
            </w:r>
            <w:r>
              <w:rPr>
                <w:rFonts w:ascii="宋体" w:hAnsi="宋体" w:eastAsia="宋体" w:cs="微软雅黑"/>
                <w:sz w:val="24"/>
                <w:lang w:val="zh-CN"/>
              </w:rPr>
              <w:t>工程师，满足得</w:t>
            </w:r>
            <w:r>
              <w:rPr>
                <w:rFonts w:hint="eastAsia" w:ascii="宋体" w:hAnsi="宋体" w:eastAsia="宋体" w:cs="微软雅黑"/>
                <w:sz w:val="24"/>
                <w:lang w:val="zh-CN"/>
              </w:rPr>
              <w:t>3</w:t>
            </w:r>
            <w:r>
              <w:rPr>
                <w:rFonts w:ascii="宋体" w:hAnsi="宋体" w:eastAsia="宋体" w:cs="微软雅黑"/>
                <w:sz w:val="24"/>
                <w:lang w:val="zh-CN"/>
              </w:rPr>
              <w:t>分，不满足不得分；</w:t>
            </w:r>
          </w:p>
          <w:p>
            <w:pPr>
              <w:autoSpaceDE w:val="0"/>
              <w:autoSpaceDN w:val="0"/>
              <w:adjustRightInd w:val="0"/>
              <w:spacing w:line="360" w:lineRule="auto"/>
              <w:rPr>
                <w:rFonts w:ascii="宋体" w:hAnsi="宋体" w:eastAsia="宋体" w:cs="微软雅黑"/>
                <w:sz w:val="24"/>
                <w:lang w:val="zh-CN"/>
              </w:rPr>
            </w:pPr>
            <w:r>
              <w:rPr>
                <w:rFonts w:hint="eastAsia" w:ascii="宋体" w:hAnsi="宋体" w:eastAsia="宋体" w:cs="微软雅黑"/>
                <w:sz w:val="24"/>
                <w:lang w:val="en-US" w:eastAsia="zh-CN"/>
              </w:rPr>
              <w:t>4</w:t>
            </w:r>
            <w:r>
              <w:rPr>
                <w:rFonts w:hint="eastAsia" w:ascii="宋体" w:hAnsi="宋体" w:eastAsia="宋体" w:cs="微软雅黑"/>
                <w:sz w:val="24"/>
                <w:lang w:val="zh-CN"/>
              </w:rPr>
              <w:t>、具有2名所投产品厂商</w:t>
            </w:r>
            <w:r>
              <w:rPr>
                <w:rFonts w:hint="eastAsia" w:ascii="宋体" w:hAnsi="宋体" w:eastAsia="宋体" w:cs="微软雅黑"/>
                <w:sz w:val="24"/>
              </w:rPr>
              <w:t>认证安全服务工程师，</w:t>
            </w:r>
            <w:r>
              <w:rPr>
                <w:rFonts w:ascii="宋体" w:hAnsi="宋体" w:eastAsia="宋体" w:cs="微软雅黑"/>
                <w:sz w:val="24"/>
                <w:lang w:val="zh-CN"/>
              </w:rPr>
              <w:t>满足得</w:t>
            </w:r>
            <w:r>
              <w:rPr>
                <w:rFonts w:hint="eastAsia" w:ascii="宋体" w:hAnsi="宋体" w:eastAsia="宋体" w:cs="微软雅黑"/>
                <w:sz w:val="24"/>
                <w:lang w:val="zh-CN"/>
              </w:rPr>
              <w:t>2</w:t>
            </w:r>
            <w:r>
              <w:rPr>
                <w:rFonts w:ascii="宋体" w:hAnsi="宋体" w:eastAsia="宋体" w:cs="微软雅黑"/>
                <w:sz w:val="24"/>
                <w:lang w:val="zh-CN"/>
              </w:rPr>
              <w:t>分，不满足不得分；</w:t>
            </w:r>
          </w:p>
          <w:p>
            <w:pPr>
              <w:autoSpaceDE w:val="0"/>
              <w:autoSpaceDN w:val="0"/>
              <w:adjustRightInd w:val="0"/>
              <w:spacing w:line="360" w:lineRule="auto"/>
              <w:rPr>
                <w:rFonts w:ascii="宋体" w:hAnsi="宋体" w:eastAsia="宋体"/>
                <w:sz w:val="24"/>
                <w:lang w:val="zh-CN"/>
              </w:rPr>
            </w:pPr>
            <w:r>
              <w:rPr>
                <w:rFonts w:hint="eastAsia" w:ascii="宋体" w:hAnsi="宋体" w:eastAsia="宋体"/>
                <w:sz w:val="24"/>
                <w:lang w:val="en-US" w:eastAsia="zh-CN"/>
              </w:rPr>
              <w:t>5</w:t>
            </w:r>
            <w:r>
              <w:rPr>
                <w:rFonts w:hint="eastAsia" w:ascii="宋体" w:hAnsi="宋体" w:eastAsia="宋体"/>
                <w:sz w:val="24"/>
                <w:lang w:val="zh-CN"/>
              </w:rPr>
              <w:t>、提供3名售后服务管理师，满足得2分，不满足不得分；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lang w:val="en-US" w:eastAsia="zh-CN"/>
              </w:rPr>
              <w:t>6</w:t>
            </w:r>
            <w:r>
              <w:rPr>
                <w:rFonts w:hint="eastAsia" w:ascii="宋体" w:hAnsi="宋体" w:eastAsia="宋体" w:cs="微软雅黑"/>
                <w:sz w:val="24"/>
                <w:lang w:val="zh-CN"/>
              </w:rPr>
              <w:t>、</w:t>
            </w:r>
            <w:r>
              <w:rPr>
                <w:rFonts w:ascii="宋体" w:hAnsi="宋体" w:eastAsia="宋体" w:cs="微软雅黑"/>
                <w:sz w:val="24"/>
                <w:lang w:val="zh-CN"/>
              </w:rPr>
              <w:t>具有1名IT</w:t>
            </w:r>
            <w:r>
              <w:rPr>
                <w:rFonts w:hint="eastAsia" w:ascii="宋体" w:hAnsi="宋体" w:eastAsia="宋体" w:cs="微软雅黑"/>
                <w:sz w:val="24"/>
                <w:lang w:val="zh-CN"/>
              </w:rPr>
              <w:t>服务管理认证</w:t>
            </w:r>
            <w:r>
              <w:rPr>
                <w:rFonts w:ascii="宋体" w:hAnsi="宋体" w:eastAsia="宋体" w:cs="微软雅黑"/>
                <w:sz w:val="24"/>
                <w:lang w:val="zh-CN"/>
              </w:rPr>
              <w:t>工程师，满足得1分，不满足不得分；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lang w:val="zh-CN"/>
              </w:rPr>
              <w:t>项目组成员是投标单位正式员工，需提供最近三个月社保缴费证明和以上证书复印件。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9" w:type="pct"/>
            <w:vAlign w:val="center"/>
          </w:tcPr>
          <w:p>
            <w:pPr>
              <w:autoSpaceDE w:val="0"/>
              <w:autoSpaceDN w:val="0"/>
              <w:adjustRightInd w:val="0"/>
              <w:spacing w:line="360" w:lineRule="auto"/>
              <w:jc w:val="center"/>
              <w:rPr>
                <w:rFonts w:ascii="宋体" w:hAnsi="宋体" w:eastAsia="宋体" w:cs="微软雅黑"/>
                <w:sz w:val="24"/>
                <w:lang w:val="zh-CN"/>
              </w:rPr>
            </w:pPr>
            <w:r>
              <w:rPr>
                <w:rFonts w:hint="eastAsia" w:ascii="宋体" w:hAnsi="宋体" w:eastAsia="宋体" w:cs="微软雅黑"/>
                <w:sz w:val="24"/>
                <w:lang w:val="zh-CN"/>
              </w:rPr>
              <w:t>4</w:t>
            </w:r>
          </w:p>
        </w:tc>
        <w:tc>
          <w:tcPr>
            <w:tcW w:w="582"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技术响应情况</w:t>
            </w:r>
          </w:p>
        </w:tc>
        <w:tc>
          <w:tcPr>
            <w:tcW w:w="560"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3</w:t>
            </w:r>
            <w:r>
              <w:rPr>
                <w:rFonts w:ascii="宋体" w:hAnsi="宋体" w:eastAsia="宋体" w:cs="微软雅黑"/>
                <w:sz w:val="24"/>
              </w:rPr>
              <w:t>4</w:t>
            </w:r>
          </w:p>
        </w:tc>
        <w:tc>
          <w:tcPr>
            <w:tcW w:w="3379" w:type="pct"/>
            <w:vAlign w:val="center"/>
          </w:tcPr>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lang w:val="zh-TW" w:eastAsia="zh-TW"/>
              </w:rPr>
              <w:t>投标产品的基本功能、技术指标与需求的吻合程度和偏差情况（包括所投标产品的规格型号、详细配置、主要技术参数等），需提供官网截图、产品彩页、第三方权威机构检测报告、技术白皮书或资质证书等相关文件证明其参数真实性，标★为重要参数不满足每项扣3分，其他技术指标每项不满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4" w:hRule="atLeast"/>
          <w:jc w:val="center"/>
        </w:trPr>
        <w:tc>
          <w:tcPr>
            <w:tcW w:w="479"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5</w:t>
            </w:r>
          </w:p>
        </w:tc>
        <w:tc>
          <w:tcPr>
            <w:tcW w:w="582"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组织实施方案</w:t>
            </w:r>
          </w:p>
        </w:tc>
        <w:tc>
          <w:tcPr>
            <w:tcW w:w="560" w:type="pct"/>
            <w:vAlign w:val="center"/>
          </w:tcPr>
          <w:p>
            <w:pPr>
              <w:autoSpaceDE w:val="0"/>
              <w:autoSpaceDN w:val="0"/>
              <w:adjustRightInd w:val="0"/>
              <w:spacing w:line="360" w:lineRule="auto"/>
              <w:jc w:val="center"/>
              <w:rPr>
                <w:rFonts w:hint="eastAsia" w:ascii="宋体" w:hAnsi="宋体" w:eastAsia="宋体" w:cs="微软雅黑"/>
                <w:sz w:val="24"/>
                <w:lang w:eastAsia="zh-CN"/>
              </w:rPr>
            </w:pPr>
            <w:r>
              <w:rPr>
                <w:rFonts w:hint="eastAsia" w:ascii="宋体" w:hAnsi="宋体" w:eastAsia="宋体" w:cs="微软雅黑"/>
                <w:sz w:val="24"/>
                <w:lang w:val="en-US" w:eastAsia="zh-CN"/>
              </w:rPr>
              <w:t>6</w:t>
            </w:r>
          </w:p>
        </w:tc>
        <w:tc>
          <w:tcPr>
            <w:tcW w:w="3379" w:type="pct"/>
            <w:vAlign w:val="center"/>
          </w:tcPr>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组织实施方案的科学性、合理性、规范性和可操作性程度；</w:t>
            </w:r>
            <w:r>
              <w:rPr>
                <w:rFonts w:ascii="宋体" w:hAnsi="宋体" w:eastAsia="宋体" w:cs="微软雅黑"/>
                <w:sz w:val="24"/>
              </w:rPr>
              <w:t xml:space="preserve"> 项目组织是否机构健全、职责明确、人员设备软件等配备充分；</w:t>
            </w:r>
            <w:r>
              <w:rPr>
                <w:rFonts w:hint="eastAsia" w:ascii="宋体" w:hAnsi="宋体" w:eastAsia="宋体" w:cs="微软雅黑"/>
                <w:sz w:val="24"/>
              </w:rPr>
              <w:t>实施进度是否清晰、准确、完整，关键节点的控制措施是否有力、合理、可行；质量管理制度是否健全，制度完善，质量规格能否符合技术要求规定，是否有完善项目开发质量保证体系和措施。</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实施方案清晰、合理、完整的，得</w:t>
            </w:r>
            <w:r>
              <w:rPr>
                <w:rFonts w:hint="eastAsia" w:ascii="宋体" w:hAnsi="宋体" w:eastAsia="宋体" w:cs="微软雅黑"/>
                <w:sz w:val="24"/>
                <w:lang w:val="en-US" w:eastAsia="zh-CN"/>
              </w:rPr>
              <w:t>6</w:t>
            </w:r>
            <w:r>
              <w:rPr>
                <w:rFonts w:hint="eastAsia" w:ascii="宋体" w:hAnsi="宋体" w:eastAsia="宋体" w:cs="微软雅黑"/>
                <w:sz w:val="24"/>
              </w:rPr>
              <w:t>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实施方案较清晰、较合理、较完整的，得</w:t>
            </w:r>
            <w:r>
              <w:rPr>
                <w:rFonts w:ascii="宋体" w:hAnsi="宋体" w:eastAsia="宋体" w:cs="微软雅黑"/>
                <w:sz w:val="24"/>
              </w:rPr>
              <w:t>3</w:t>
            </w:r>
            <w:r>
              <w:rPr>
                <w:rFonts w:hint="eastAsia" w:ascii="宋体" w:hAnsi="宋体" w:eastAsia="宋体" w:cs="微软雅黑"/>
                <w:sz w:val="24"/>
              </w:rPr>
              <w:t>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实施方案不清晰、不合理、不完整的，得</w:t>
            </w:r>
            <w:r>
              <w:rPr>
                <w:rFonts w:ascii="宋体" w:hAnsi="宋体" w:eastAsia="宋体" w:cs="微软雅黑"/>
                <w:sz w:val="24"/>
              </w:rPr>
              <w:t>1</w:t>
            </w:r>
            <w:r>
              <w:rPr>
                <w:rFonts w:hint="eastAsia" w:ascii="宋体" w:hAnsi="宋体" w:eastAsia="宋体" w:cs="微软雅黑"/>
                <w:sz w:val="24"/>
              </w:rPr>
              <w:t>分；</w:t>
            </w:r>
          </w:p>
          <w:p>
            <w:pPr>
              <w:pStyle w:val="10"/>
              <w:jc w:val="left"/>
              <w:rPr>
                <w:rFonts w:ascii="宋体" w:hAnsi="宋体"/>
                <w:b w:val="0"/>
                <w:lang w:eastAsia="zh-CN"/>
              </w:rPr>
            </w:pPr>
            <w:r>
              <w:rPr>
                <w:rFonts w:hint="eastAsia" w:ascii="宋体" w:hAnsi="宋体"/>
                <w:b w:val="0"/>
                <w:sz w:val="24"/>
                <w:lang w:eastAsia="zh-CN"/>
              </w:rPr>
              <w:t>未提供实施</w:t>
            </w:r>
            <w:r>
              <w:rPr>
                <w:rFonts w:hint="eastAsia" w:ascii="宋体" w:hAnsi="宋体"/>
                <w:b w:val="0"/>
                <w:sz w:val="24"/>
                <w:szCs w:val="24"/>
                <w:lang w:eastAsia="zh-CN"/>
              </w:rPr>
              <w:t>方案的</w:t>
            </w:r>
            <w:r>
              <w:rPr>
                <w:rFonts w:hint="eastAsia" w:ascii="宋体" w:hAnsi="宋体"/>
                <w:b w:val="0"/>
                <w:sz w:val="24"/>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8" w:hRule="atLeast"/>
          <w:jc w:val="center"/>
        </w:trPr>
        <w:tc>
          <w:tcPr>
            <w:tcW w:w="479"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6</w:t>
            </w:r>
          </w:p>
        </w:tc>
        <w:tc>
          <w:tcPr>
            <w:tcW w:w="582"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售后服务方案</w:t>
            </w:r>
          </w:p>
        </w:tc>
        <w:tc>
          <w:tcPr>
            <w:tcW w:w="560" w:type="pct"/>
            <w:vAlign w:val="center"/>
          </w:tcPr>
          <w:p>
            <w:pPr>
              <w:autoSpaceDE w:val="0"/>
              <w:autoSpaceDN w:val="0"/>
              <w:adjustRightInd w:val="0"/>
              <w:spacing w:line="360" w:lineRule="auto"/>
              <w:jc w:val="center"/>
              <w:rPr>
                <w:rFonts w:hint="eastAsia" w:ascii="宋体" w:hAnsi="宋体" w:eastAsia="宋体" w:cs="微软雅黑"/>
                <w:sz w:val="24"/>
                <w:lang w:eastAsia="zh-CN"/>
              </w:rPr>
            </w:pPr>
            <w:r>
              <w:rPr>
                <w:rFonts w:hint="eastAsia" w:ascii="宋体" w:hAnsi="宋体" w:eastAsia="宋体" w:cs="微软雅黑"/>
                <w:sz w:val="24"/>
                <w:lang w:val="en-US" w:eastAsia="zh-CN"/>
              </w:rPr>
              <w:t>9</w:t>
            </w:r>
          </w:p>
        </w:tc>
        <w:tc>
          <w:tcPr>
            <w:tcW w:w="3379" w:type="pct"/>
            <w:vAlign w:val="center"/>
          </w:tcPr>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投标人提供的售后服务方案、售后服务承诺的可行性、完整性以及服务承诺落实的保障措施，维护期内外的后续技术支持和维护能力情况等，对服务承诺的保障措施，提供解决方案，根据投标提供的方案评分。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售后服务方案可行、合理、响应及时、保障措施完整的，得</w:t>
            </w:r>
            <w:r>
              <w:rPr>
                <w:rFonts w:hint="eastAsia" w:ascii="宋体" w:hAnsi="宋体" w:eastAsia="宋体" w:cs="微软雅黑"/>
                <w:sz w:val="24"/>
                <w:lang w:val="en-US" w:eastAsia="zh-CN"/>
              </w:rPr>
              <w:t>9</w:t>
            </w:r>
            <w:r>
              <w:rPr>
                <w:rFonts w:hint="eastAsia" w:ascii="宋体" w:hAnsi="宋体" w:eastAsia="宋体" w:cs="微软雅黑"/>
                <w:sz w:val="24"/>
              </w:rPr>
              <w:t>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售后服务方案基本可行、合理、响应时间较长、保障措施基本完整的，得</w:t>
            </w:r>
            <w:r>
              <w:rPr>
                <w:rFonts w:hint="eastAsia" w:ascii="宋体" w:hAnsi="宋体" w:eastAsia="宋体" w:cs="微软雅黑"/>
                <w:sz w:val="24"/>
                <w:lang w:val="en-US" w:eastAsia="zh-CN"/>
              </w:rPr>
              <w:t>6</w:t>
            </w:r>
            <w:r>
              <w:rPr>
                <w:rFonts w:hint="eastAsia" w:ascii="宋体" w:hAnsi="宋体" w:eastAsia="宋体" w:cs="微软雅黑"/>
                <w:sz w:val="24"/>
              </w:rPr>
              <w:t>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售后服务方案较合理、响应时间长、保障措施不完整的，得1分；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未提供售后服务方案的，不得分。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9"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7</w:t>
            </w:r>
          </w:p>
        </w:tc>
        <w:tc>
          <w:tcPr>
            <w:tcW w:w="582"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培训方案</w:t>
            </w:r>
          </w:p>
        </w:tc>
        <w:tc>
          <w:tcPr>
            <w:tcW w:w="560" w:type="pct"/>
            <w:vAlign w:val="center"/>
          </w:tcPr>
          <w:p>
            <w:pPr>
              <w:autoSpaceDE w:val="0"/>
              <w:autoSpaceDN w:val="0"/>
              <w:adjustRightInd w:val="0"/>
              <w:spacing w:line="360" w:lineRule="auto"/>
              <w:jc w:val="center"/>
              <w:rPr>
                <w:rFonts w:ascii="宋体" w:hAnsi="宋体" w:eastAsia="宋体" w:cs="微软雅黑"/>
                <w:sz w:val="24"/>
              </w:rPr>
            </w:pPr>
            <w:r>
              <w:rPr>
                <w:rFonts w:hint="eastAsia" w:ascii="宋体" w:hAnsi="宋体" w:eastAsia="宋体" w:cs="微软雅黑"/>
                <w:sz w:val="24"/>
              </w:rPr>
              <w:t>2分</w:t>
            </w:r>
          </w:p>
        </w:tc>
        <w:tc>
          <w:tcPr>
            <w:tcW w:w="3379" w:type="pct"/>
            <w:vAlign w:val="center"/>
          </w:tcPr>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投标人提出培训计划、地点、组织、人员配备、软硬件资料等内容是否完整、科学合理。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培训方案完整、科学、合理的，得2分；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培训方案基本完整、合理的，得1分；</w:t>
            </w:r>
          </w:p>
          <w:p>
            <w:pPr>
              <w:autoSpaceDE w:val="0"/>
              <w:autoSpaceDN w:val="0"/>
              <w:adjustRightInd w:val="0"/>
              <w:spacing w:line="360" w:lineRule="auto"/>
              <w:rPr>
                <w:rFonts w:ascii="宋体" w:hAnsi="宋体" w:eastAsia="宋体" w:cs="微软雅黑"/>
                <w:sz w:val="24"/>
              </w:rPr>
            </w:pPr>
            <w:r>
              <w:rPr>
                <w:rFonts w:hint="eastAsia" w:ascii="宋体" w:hAnsi="宋体" w:eastAsia="宋体" w:cs="微软雅黑"/>
                <w:sz w:val="24"/>
              </w:rPr>
              <w:t>未提供培训方案的不得分。</w:t>
            </w:r>
          </w:p>
        </w:tc>
      </w:tr>
    </w:tbl>
    <w:p>
      <w:pPr>
        <w:rPr>
          <w:rFonts w:ascii="宋体" w:hAnsi="宋体" w:eastAsia="宋体"/>
        </w:rPr>
      </w:pPr>
    </w:p>
    <w:p>
      <w:pPr>
        <w:pStyle w:val="14"/>
        <w:ind w:left="0" w:leftChars="0" w:firstLine="0" w:firstLineChars="0"/>
        <w:rPr>
          <w:rFonts w:hint="eastAsia"/>
        </w:rPr>
      </w:pPr>
    </w:p>
    <w:p>
      <w:pPr>
        <w:pStyle w:val="14"/>
        <w:ind w:left="0" w:leftChars="0" w:firstLine="0" w:firstLineChars="0"/>
        <w:rPr>
          <w:rFonts w:hint="eastAsia"/>
        </w:rPr>
      </w:pPr>
    </w:p>
    <w:p>
      <w:pPr>
        <w:pStyle w:val="14"/>
        <w:ind w:left="0" w:leftChars="0" w:firstLine="0" w:firstLineChars="0"/>
        <w:rPr>
          <w:rFonts w:hint="eastAsia"/>
        </w:rPr>
      </w:pPr>
    </w:p>
    <w:p>
      <w:pPr>
        <w:pStyle w:val="14"/>
        <w:ind w:left="0" w:leftChars="0" w:firstLine="0" w:firstLineChars="0"/>
        <w:rPr>
          <w:rFonts w:hint="eastAsia"/>
        </w:rPr>
      </w:pPr>
    </w:p>
    <w:p>
      <w:pPr>
        <w:pStyle w:val="14"/>
        <w:ind w:left="0" w:leftChars="0" w:firstLine="0" w:firstLineChars="0"/>
        <w:rPr>
          <w:rFonts w:hint="eastAsia"/>
        </w:rPr>
      </w:pPr>
    </w:p>
    <w:p>
      <w:pPr>
        <w:adjustRightInd w:val="0"/>
        <w:snapToGrid w:val="0"/>
        <w:spacing w:line="360" w:lineRule="auto"/>
        <w:jc w:val="left"/>
        <w:rPr>
          <w:rFonts w:hint="eastAsia" w:ascii="宋体" w:hAnsi="宋体"/>
          <w:color w:val="000000"/>
          <w:szCs w:val="21"/>
        </w:rPr>
      </w:pPr>
    </w:p>
    <w:sectPr>
      <w:pgSz w:w="11906" w:h="16838"/>
      <w:pgMar w:top="850" w:right="1236" w:bottom="85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3865A"/>
    <w:multiLevelType w:val="singleLevel"/>
    <w:tmpl w:val="1533865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jMDk4ZjUyNmI5ZWM0NTQwMmI0OWNkNmNiZDhjNjUifQ=="/>
  </w:docVars>
  <w:rsids>
    <w:rsidRoot w:val="442D7AA8"/>
    <w:rsid w:val="000838A3"/>
    <w:rsid w:val="0029760C"/>
    <w:rsid w:val="003D41C7"/>
    <w:rsid w:val="003E091A"/>
    <w:rsid w:val="00537F7B"/>
    <w:rsid w:val="005D6C7D"/>
    <w:rsid w:val="0077449E"/>
    <w:rsid w:val="009C732C"/>
    <w:rsid w:val="00A81427"/>
    <w:rsid w:val="00BD504C"/>
    <w:rsid w:val="00DB7EDC"/>
    <w:rsid w:val="00FA6B75"/>
    <w:rsid w:val="03C84B20"/>
    <w:rsid w:val="04B15D87"/>
    <w:rsid w:val="061E2864"/>
    <w:rsid w:val="076646E5"/>
    <w:rsid w:val="084B5379"/>
    <w:rsid w:val="0F427144"/>
    <w:rsid w:val="0F9C6A6C"/>
    <w:rsid w:val="1124087B"/>
    <w:rsid w:val="15F0193F"/>
    <w:rsid w:val="16586A57"/>
    <w:rsid w:val="1B951E05"/>
    <w:rsid w:val="203F5CE6"/>
    <w:rsid w:val="252A6495"/>
    <w:rsid w:val="26614AE7"/>
    <w:rsid w:val="2C0B329E"/>
    <w:rsid w:val="2EE23DA1"/>
    <w:rsid w:val="32E87DD1"/>
    <w:rsid w:val="33F15215"/>
    <w:rsid w:val="35584BB1"/>
    <w:rsid w:val="36FF0897"/>
    <w:rsid w:val="38620F4A"/>
    <w:rsid w:val="3A5C534F"/>
    <w:rsid w:val="3AA307AA"/>
    <w:rsid w:val="3D4A148F"/>
    <w:rsid w:val="43F47C2B"/>
    <w:rsid w:val="442D7AA8"/>
    <w:rsid w:val="46AB0BAA"/>
    <w:rsid w:val="4BB26B7D"/>
    <w:rsid w:val="50430A48"/>
    <w:rsid w:val="539C47DE"/>
    <w:rsid w:val="57A36574"/>
    <w:rsid w:val="58D72375"/>
    <w:rsid w:val="5DAF6DF6"/>
    <w:rsid w:val="61E865CA"/>
    <w:rsid w:val="63750765"/>
    <w:rsid w:val="65B0017A"/>
    <w:rsid w:val="6AD77E43"/>
    <w:rsid w:val="6FA3415F"/>
    <w:rsid w:val="712E3A4E"/>
    <w:rsid w:val="724D0AFE"/>
    <w:rsid w:val="72E83474"/>
    <w:rsid w:val="72F62F44"/>
    <w:rsid w:val="75A35A24"/>
    <w:rsid w:val="78362761"/>
    <w:rsid w:val="78BC52C2"/>
    <w:rsid w:val="79F966D5"/>
    <w:rsid w:val="7D531607"/>
    <w:rsid w:val="7DBF4FA6"/>
    <w:rsid w:val="7E036272"/>
    <w:rsid w:val="7E7A2C7B"/>
    <w:rsid w:val="7EFA0DDF"/>
    <w:rsid w:val="7F0817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840"/>
      </w:tabs>
      <w:adjustRightInd w:val="0"/>
      <w:snapToGrid w:val="0"/>
      <w:spacing w:line="360" w:lineRule="auto"/>
      <w:outlineLvl w:val="0"/>
    </w:pPr>
    <w:rPr>
      <w:rFonts w:ascii="宋体"/>
      <w:b/>
      <w:kern w:val="44"/>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4">
    <w:name w:val="Body Text"/>
    <w:basedOn w:val="1"/>
    <w:next w:val="1"/>
    <w:qFormat/>
    <w:uiPriority w:val="0"/>
    <w:pPr>
      <w:spacing w:after="120" w:afterLines="0"/>
    </w:pPr>
  </w:style>
  <w:style w:type="paragraph" w:styleId="5">
    <w:name w:val="Body Text Indent"/>
    <w:basedOn w:val="1"/>
    <w:next w:val="1"/>
    <w:qFormat/>
    <w:uiPriority w:val="0"/>
    <w:pPr>
      <w:spacing w:line="200" w:lineRule="exact"/>
      <w:ind w:firstLine="301"/>
    </w:pPr>
    <w:rPr>
      <w:rFonts w:ascii="宋体" w:hAnsi="Courier New"/>
      <w:spacing w:val="-4"/>
      <w:sz w:val="18"/>
      <w:szCs w:val="20"/>
      <w14:ligatures w14:val="none"/>
    </w:rPr>
  </w:style>
  <w:style w:type="paragraph" w:styleId="6">
    <w:name w:val="Plain Text"/>
    <w:basedOn w:val="1"/>
    <w:qFormat/>
    <w:uiPriority w:val="0"/>
    <w:pPr>
      <w:spacing w:beforeLines="50" w:afterLines="50" w:line="400" w:lineRule="exact"/>
    </w:pPr>
    <w:rPr>
      <w:rFonts w:ascii="宋体" w:hAnsi="Courier New"/>
      <w:sz w:val="24"/>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120" w:after="120" w:line="360" w:lineRule="auto"/>
      <w:jc w:val="left"/>
    </w:pPr>
    <w:rPr>
      <w:b/>
      <w:bCs/>
      <w:caps/>
      <w:sz w:val="24"/>
      <w:szCs w:val="20"/>
    </w:rPr>
  </w:style>
  <w:style w:type="paragraph" w:styleId="10">
    <w:name w:val="Title"/>
    <w:basedOn w:val="1"/>
    <w:next w:val="1"/>
    <w:qFormat/>
    <w:uiPriority w:val="0"/>
    <w:pPr>
      <w:jc w:val="center"/>
    </w:pPr>
    <w:rPr>
      <w:rFonts w:ascii="Arial" w:hAnsi="Arial" w:eastAsia="宋体"/>
      <w:b/>
      <w:kern w:val="0"/>
      <w:sz w:val="36"/>
      <w:szCs w:val="20"/>
      <w:lang w:eastAsia="en-US"/>
      <w14:ligatures w14:val="none"/>
    </w:rPr>
  </w:style>
  <w:style w:type="table" w:styleId="12">
    <w:name w:val="Table Grid"/>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BodyText1I"/>
    <w:basedOn w:val="15"/>
    <w:qFormat/>
    <w:uiPriority w:val="0"/>
    <w:pPr>
      <w:ind w:firstLine="420" w:firstLineChars="100"/>
    </w:pPr>
  </w:style>
  <w:style w:type="paragraph" w:customStyle="1" w:styleId="15">
    <w:name w:val="BodyText"/>
    <w:basedOn w:val="1"/>
    <w:qFormat/>
    <w:uiPriority w:val="0"/>
    <w:pPr>
      <w:spacing w:after="120"/>
    </w:pPr>
  </w:style>
  <w:style w:type="paragraph" w:customStyle="1" w:styleId="16">
    <w:name w:val="表格文字"/>
    <w:basedOn w:val="1"/>
    <w:next w:val="4"/>
    <w:qFormat/>
    <w:uiPriority w:val="0"/>
    <w:pPr>
      <w:autoSpaceDE w:val="0"/>
      <w:autoSpaceDN w:val="0"/>
      <w:adjustRightInd w:val="0"/>
      <w:spacing w:line="420" w:lineRule="atLeast"/>
      <w:jc w:val="left"/>
      <w:textAlignment w:val="baseline"/>
    </w:pPr>
    <w:rPr>
      <w:rFonts w:hAnsi="宋体" w:cs="宋体"/>
      <w:kern w:val="0"/>
      <w:sz w:val="22"/>
      <w:lang w:val="zh-CN" w:bidi="zh-CN"/>
    </w:rPr>
  </w:style>
  <w:style w:type="character" w:customStyle="1" w:styleId="17">
    <w:name w:val="页眉 Char"/>
    <w:basedOn w:val="13"/>
    <w:link w:val="8"/>
    <w:qFormat/>
    <w:uiPriority w:val="0"/>
    <w:rPr>
      <w:kern w:val="2"/>
      <w:sz w:val="18"/>
      <w:szCs w:val="18"/>
    </w:rPr>
  </w:style>
  <w:style w:type="character" w:customStyle="1" w:styleId="18">
    <w:name w:val="页脚 Char"/>
    <w:basedOn w:val="13"/>
    <w:link w:val="7"/>
    <w:qFormat/>
    <w:uiPriority w:val="0"/>
    <w:rPr>
      <w:kern w:val="2"/>
      <w:sz w:val="18"/>
      <w:szCs w:val="18"/>
    </w:rPr>
  </w:style>
  <w:style w:type="paragraph" w:styleId="19">
    <w:name w:val="List Paragraph"/>
    <w:basedOn w:val="1"/>
    <w:qFormat/>
    <w:uiPriority w:val="0"/>
    <w:pPr>
      <w:ind w:firstLine="420" w:firstLineChars="200"/>
    </w:pPr>
    <w:rPr>
      <w:rFonts w:ascii="Calibri" w:hAnsi="Calibri"/>
      <w:szCs w:val="22"/>
    </w:rPr>
  </w:style>
  <w:style w:type="paragraph" w:customStyle="1" w:styleId="20">
    <w:name w:val="列出段落1"/>
    <w:basedOn w:val="1"/>
    <w:qFormat/>
    <w:uiPriority w:val="0"/>
    <w:pPr>
      <w:widowControl/>
      <w:spacing w:after="160" w:line="360" w:lineRule="auto"/>
      <w:ind w:left="720"/>
      <w:contextualSpacing/>
      <w:jc w:val="left"/>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4005</Words>
  <Characters>4279</Characters>
  <Lines>17</Lines>
  <Paragraphs>4</Paragraphs>
  <TotalTime>4</TotalTime>
  <ScaleCrop>false</ScaleCrop>
  <LinksUpToDate>false</LinksUpToDate>
  <CharactersWithSpaces>4350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2019-08-15T01:42:00Z</dcterms:created>
  <dc:creator>小米</dc:creator>
  <cp:lastModifiedBy>天津卫</cp:lastModifiedBy>
  <dcterms:modified xsi:type="dcterms:W3CDTF">2023-05-23T07:35:01Z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BDC350B777C44DFDACB8FBB696258D1E</vt:lpwstr>
  </property>
</Properties>
</file>