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6"/>
          <w:szCs w:val="36"/>
          <w:lang w:val="en-US" w:eastAsia="zh-CN"/>
        </w:rPr>
        <w:t>附件一、</w:t>
      </w:r>
      <w:r>
        <w:rPr>
          <w:rFonts w:hint="eastAsia"/>
          <w:sz w:val="36"/>
          <w:szCs w:val="36"/>
        </w:rPr>
        <w:t>采购</w:t>
      </w:r>
      <w:r>
        <w:rPr>
          <w:rFonts w:hint="eastAsia"/>
          <w:sz w:val="36"/>
          <w:szCs w:val="36"/>
          <w:lang w:val="en-US" w:eastAsia="zh-CN"/>
        </w:rPr>
        <w:t>内容及要求</w:t>
      </w:r>
    </w:p>
    <w:p>
      <w:pPr>
        <w:spacing w:line="360" w:lineRule="auto"/>
        <w:rPr>
          <w:rFonts w:hint="default" w:ascii="宋体" w:hAnsi="宋体" w:eastAsia="宋体" w:cs="宋体"/>
          <w:b/>
          <w:bCs/>
          <w:sz w:val="24"/>
          <w:u w:val="none"/>
          <w:lang w:val="en-US" w:eastAsia="zh-CN"/>
        </w:rPr>
      </w:pPr>
      <w:r>
        <w:rPr>
          <w:rFonts w:hint="eastAsia" w:ascii="宋体" w:hAnsi="宋体" w:eastAsia="宋体" w:cs="宋体"/>
          <w:b/>
          <w:bCs/>
          <w:sz w:val="24"/>
        </w:rPr>
        <w:t>一、项目名称：</w:t>
      </w:r>
      <w:r>
        <w:rPr>
          <w:rFonts w:hint="eastAsia" w:ascii="宋体" w:hAnsi="宋体" w:eastAsia="宋体" w:cs="宋体"/>
          <w:b/>
          <w:bCs/>
          <w:sz w:val="24"/>
          <w:lang w:val="en-US" w:eastAsia="zh-CN"/>
        </w:rPr>
        <w:t>一批</w:t>
      </w:r>
      <w:r>
        <w:rPr>
          <w:rFonts w:hint="eastAsia" w:ascii="宋体" w:hAnsi="宋体" w:eastAsia="宋体" w:cs="宋体"/>
          <w:b/>
          <w:bCs/>
          <w:sz w:val="24"/>
          <w:u w:val="none"/>
          <w:lang w:val="en-US" w:eastAsia="zh-CN"/>
        </w:rPr>
        <w:t>办公家具定制</w:t>
      </w:r>
    </w:p>
    <w:p>
      <w:pPr>
        <w:pStyle w:val="2"/>
        <w:spacing w:line="360" w:lineRule="auto"/>
        <w:ind w:firstLine="0" w:firstLineChars="0"/>
        <w:rPr>
          <w:rFonts w:hint="eastAsia" w:ascii="宋体" w:hAnsi="宋体" w:eastAsia="宋体" w:cs="宋体"/>
          <w:b/>
          <w:bCs/>
        </w:rPr>
      </w:pPr>
      <w:r>
        <w:rPr>
          <w:rFonts w:hint="eastAsia" w:ascii="宋体" w:hAnsi="宋体" w:eastAsia="宋体" w:cs="宋体"/>
          <w:b/>
          <w:bCs/>
          <w:sz w:val="24"/>
          <w:lang w:val="en-US" w:eastAsia="zh-CN"/>
        </w:rPr>
        <w:t>二</w:t>
      </w:r>
      <w:r>
        <w:rPr>
          <w:rFonts w:hint="eastAsia" w:ascii="宋体" w:hAnsi="宋体" w:eastAsia="宋体" w:cs="宋体"/>
          <w:b/>
          <w:bCs/>
          <w:sz w:val="24"/>
        </w:rPr>
        <w:t>、项目概况及要求</w:t>
      </w:r>
      <w:r>
        <w:rPr>
          <w:rFonts w:hint="eastAsia" w:ascii="宋体" w:hAnsi="宋体" w:eastAsia="宋体" w:cs="宋体"/>
          <w:b/>
          <w:bCs/>
        </w:rPr>
        <w:t>：</w:t>
      </w:r>
    </w:p>
    <w:p>
      <w:pPr>
        <w:pStyle w:val="2"/>
        <w:spacing w:line="360" w:lineRule="auto"/>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1、门诊针推科</w:t>
      </w:r>
      <w:r>
        <w:rPr>
          <w:rFonts w:hint="eastAsia" w:ascii="宋体" w:hAnsi="宋体" w:eastAsia="宋体" w:cs="宋体"/>
          <w:b/>
          <w:bCs/>
          <w:sz w:val="24"/>
          <w:szCs w:val="24"/>
          <w:lang w:val="en-US" w:eastAsia="zh-CN"/>
        </w:rPr>
        <w:t>（预算金额：24000元）</w:t>
      </w:r>
    </w:p>
    <w:tbl>
      <w:tblPr>
        <w:tblStyle w:val="7"/>
        <w:tblW w:w="15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518"/>
        <w:gridCol w:w="1314"/>
        <w:gridCol w:w="981"/>
        <w:gridCol w:w="1050"/>
        <w:gridCol w:w="3162"/>
        <w:gridCol w:w="6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产品名称</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图片</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1"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定制实木柜</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1500*290*900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53340</wp:posOffset>
                  </wp:positionH>
                  <wp:positionV relativeFrom="paragraph">
                    <wp:posOffset>49530</wp:posOffset>
                  </wp:positionV>
                  <wp:extent cx="1831975" cy="1824355"/>
                  <wp:effectExtent l="0" t="0" r="15875" b="4445"/>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4"/>
                          <a:stretch>
                            <a:fillRect/>
                          </a:stretch>
                        </pic:blipFill>
                        <pic:spPr>
                          <a:xfrm>
                            <a:off x="0" y="0"/>
                            <a:ext cx="1831975" cy="1824355"/>
                          </a:xfrm>
                          <a:prstGeom prst="rect">
                            <a:avLst/>
                          </a:prstGeom>
                          <a:noFill/>
                          <a:ln>
                            <a:noFill/>
                          </a:ln>
                        </pic:spPr>
                      </pic:pic>
                    </a:graphicData>
                  </a:graphic>
                </wp:anchor>
              </w:drawing>
            </w:r>
          </w:p>
        </w:tc>
        <w:tc>
          <w:tcPr>
            <w:tcW w:w="6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1"/>
              </w:numPr>
              <w:rPr>
                <w:rFonts w:hint="eastAsia" w:ascii="宋体" w:hAnsi="宋体" w:eastAsia="宋体" w:cs="宋体"/>
                <w:sz w:val="18"/>
                <w:szCs w:val="18"/>
              </w:rPr>
            </w:pPr>
            <w:r>
              <w:rPr>
                <w:rFonts w:hint="eastAsia" w:ascii="宋体" w:hAnsi="宋体" w:eastAsia="宋体" w:cs="宋体"/>
                <w:sz w:val="18"/>
                <w:szCs w:val="18"/>
              </w:rPr>
              <w:t>实木材料：采用优质榆木木材；纹理清晰自然，无节子、变色、腐朽、蛀孔、裂纹、木材构造缺陷、加工缺陷、干燥缺陷等木材缺陷。</w:t>
            </w:r>
          </w:p>
          <w:p>
            <w:pPr>
              <w:rPr>
                <w:rFonts w:hint="eastAsia" w:ascii="宋体" w:hAnsi="宋体" w:eastAsia="宋体" w:cs="宋体"/>
                <w:sz w:val="18"/>
                <w:szCs w:val="18"/>
              </w:rPr>
            </w:pPr>
            <w:r>
              <w:rPr>
                <w:rFonts w:hint="eastAsia" w:ascii="宋体" w:hAnsi="宋体" w:eastAsia="宋体" w:cs="宋体"/>
                <w:sz w:val="18"/>
                <w:szCs w:val="18"/>
              </w:rPr>
              <w:t>2、五金件：采用国产品牌标准五金件，表面无锈蚀痕迹、鼓泡、开裂、毛刺、露底。</w:t>
            </w:r>
          </w:p>
          <w:p>
            <w:pPr>
              <w:rPr>
                <w:rFonts w:hint="eastAsia" w:ascii="宋体" w:hAnsi="宋体" w:eastAsia="宋体" w:cs="宋体"/>
                <w:sz w:val="18"/>
                <w:szCs w:val="18"/>
              </w:rPr>
            </w:pPr>
            <w:r>
              <w:rPr>
                <w:rFonts w:hint="eastAsia" w:ascii="宋体" w:hAnsi="宋体" w:eastAsia="宋体" w:cs="宋体"/>
                <w:sz w:val="18"/>
                <w:szCs w:val="18"/>
              </w:rPr>
              <w:t>3、胶粘剂：水基型胶粘剂，符合 GB33372-2020《胶粘剂挥发性有机化合物限量》和 GB 18583-2008《室内装饰装修材料胶粘剂中有害物质限量》。</w:t>
            </w:r>
          </w:p>
          <w:p>
            <w:pPr>
              <w:rPr>
                <w:rFonts w:hint="eastAsia" w:ascii="宋体" w:hAnsi="宋体" w:eastAsia="宋体" w:cs="宋体"/>
                <w:sz w:val="18"/>
                <w:szCs w:val="18"/>
              </w:rPr>
            </w:pPr>
            <w:r>
              <w:rPr>
                <w:rFonts w:hint="eastAsia" w:ascii="宋体" w:hAnsi="宋体" w:eastAsia="宋体" w:cs="宋体"/>
                <w:sz w:val="18"/>
                <w:szCs w:val="18"/>
              </w:rPr>
              <w:t>4、台面：8mm 钢化玻璃，台面下四周 5mm 钢化玻璃。</w:t>
            </w:r>
          </w:p>
          <w:p>
            <w:pPr>
              <w:rPr>
                <w:rFonts w:hint="eastAsia" w:ascii="宋体" w:hAnsi="宋体" w:eastAsia="宋体" w:cs="宋体"/>
                <w:sz w:val="18"/>
                <w:szCs w:val="18"/>
              </w:rPr>
            </w:pPr>
            <w:r>
              <w:rPr>
                <w:rFonts w:hint="eastAsia" w:ascii="宋体" w:hAnsi="宋体" w:eastAsia="宋体" w:cs="宋体"/>
                <w:sz w:val="18"/>
                <w:szCs w:val="18"/>
              </w:rPr>
              <w:t>5、榫卯连接,侧板、层板、底板均采用平肩榫，台面外框、门板外框均采用格角榫。断面整齐，切角部件、镂槽边角、孔边、及线条要平整、圆润、光滑，不允许有毛刺、崩缺、跳刀、波浪印现象。榫与榫孔连接位贴切配合，无间隙。</w:t>
            </w:r>
          </w:p>
          <w:p>
            <w:pPr>
              <w:rPr>
                <w:rFonts w:hint="eastAsia" w:ascii="宋体" w:hAnsi="宋体" w:eastAsia="宋体" w:cs="宋体"/>
                <w:i w:val="0"/>
                <w:iCs w:val="0"/>
                <w:color w:val="000000"/>
                <w:kern w:val="0"/>
                <w:sz w:val="24"/>
                <w:szCs w:val="24"/>
                <w:u w:val="none"/>
                <w:bdr w:val="single" w:color="000000" w:sz="4" w:space="0"/>
                <w:lang w:val="en-US" w:eastAsia="zh-CN" w:bidi="ar"/>
              </w:rPr>
            </w:pPr>
            <w:r>
              <w:rPr>
                <w:rFonts w:hint="eastAsia" w:ascii="宋体" w:hAnsi="宋体" w:eastAsia="宋体" w:cs="宋体"/>
                <w:sz w:val="18"/>
                <w:szCs w:val="18"/>
              </w:rPr>
              <w:t>6、涂饰：水性涂料封闭涂饰，涂料应符合 GB 18581-2020《木器涂料中有害物质限量》规定的要求。</w:t>
            </w:r>
          </w:p>
        </w:tc>
      </w:tr>
    </w:tbl>
    <w:p>
      <w:pPr>
        <w:pStyle w:val="2"/>
        <w:ind w:firstLine="0" w:firstLineChars="0"/>
        <w:rPr>
          <w:rFonts w:hint="default" w:ascii="宋体" w:hAnsi="宋体" w:eastAsia="宋体" w:cs="宋体"/>
          <w:sz w:val="24"/>
          <w:lang w:val="en-US" w:eastAsia="zh-CN"/>
        </w:rPr>
      </w:pPr>
    </w:p>
    <w:p>
      <w:pPr>
        <w:pStyle w:val="2"/>
        <w:ind w:firstLine="0" w:firstLineChars="0"/>
        <w:rPr>
          <w:rFonts w:hint="eastAsia" w:ascii="宋体" w:hAnsi="宋体" w:eastAsia="宋体" w:cs="宋体"/>
          <w:sz w:val="24"/>
          <w:lang w:val="en-US" w:eastAsia="zh-CN"/>
        </w:rPr>
      </w:pPr>
    </w:p>
    <w:p>
      <w:pPr>
        <w:pStyle w:val="2"/>
        <w:ind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2、信息工程科</w:t>
      </w:r>
      <w:r>
        <w:rPr>
          <w:rFonts w:hint="eastAsia" w:ascii="宋体" w:hAnsi="宋体" w:eastAsia="宋体" w:cs="宋体"/>
          <w:b/>
          <w:bCs/>
          <w:sz w:val="24"/>
          <w:lang w:val="en-US" w:eastAsia="zh-CN"/>
        </w:rPr>
        <w:t>（预算金额：1320元）</w:t>
      </w:r>
    </w:p>
    <w:tbl>
      <w:tblPr>
        <w:tblStyle w:val="7"/>
        <w:tblW w:w="151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518"/>
        <w:gridCol w:w="1314"/>
        <w:gridCol w:w="1050"/>
        <w:gridCol w:w="993"/>
        <w:gridCol w:w="2250"/>
        <w:gridCol w:w="7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产品名称</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图片</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中型货架</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2000*500*2000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77470</wp:posOffset>
                  </wp:positionV>
                  <wp:extent cx="1219200" cy="1184275"/>
                  <wp:effectExtent l="0" t="0" r="0" b="15875"/>
                  <wp:wrapNone/>
                  <wp:docPr id="4" name="图片_12"/>
                  <wp:cNvGraphicFramePr/>
                  <a:graphic xmlns:a="http://schemas.openxmlformats.org/drawingml/2006/main">
                    <a:graphicData uri="http://schemas.openxmlformats.org/drawingml/2006/picture">
                      <pic:pic xmlns:pic="http://schemas.openxmlformats.org/drawingml/2006/picture">
                        <pic:nvPicPr>
                          <pic:cNvPr id="4" name="图片_12"/>
                          <pic:cNvPicPr/>
                        </pic:nvPicPr>
                        <pic:blipFill>
                          <a:blip r:embed="rId5"/>
                          <a:stretch>
                            <a:fillRect/>
                          </a:stretch>
                        </pic:blipFill>
                        <pic:spPr>
                          <a:xfrm>
                            <a:off x="0" y="0"/>
                            <a:ext cx="1219200" cy="1184275"/>
                          </a:xfrm>
                          <a:prstGeom prst="rect">
                            <a:avLst/>
                          </a:prstGeom>
                          <a:noFill/>
                          <a:ln>
                            <a:noFill/>
                          </a:ln>
                        </pic:spPr>
                      </pic:pic>
                    </a:graphicData>
                  </a:graphic>
                </wp:anchor>
              </w:drawing>
            </w:r>
          </w:p>
        </w:tc>
        <w:tc>
          <w:tcPr>
            <w:tcW w:w="7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材料采用优质冷轧钢板；</w:t>
            </w:r>
          </w:p>
          <w:p>
            <w:pPr>
              <w:numPr>
                <w:ilvl w:val="0"/>
                <w:numId w:val="0"/>
              </w:num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2、立柱规格50mm*30mm，横梁规格50mm*30mm。</w:t>
            </w:r>
          </w:p>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3、立柱与横梁采用厚度1.0mm，隔板采用0.5mm。  </w:t>
            </w:r>
          </w:p>
          <w:p>
            <w:pPr>
              <w:tabs>
                <w:tab w:val="left" w:pos="2232"/>
              </w:tabs>
              <w:bidi w:val="0"/>
              <w:jc w:val="left"/>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4、货架四层，上下距离可任意调节；</w:t>
            </w:r>
          </w:p>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5、每层装有透明活动卡片插槽。  </w:t>
            </w:r>
          </w:p>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6、每一层承重100公斤</w:t>
            </w:r>
          </w:p>
          <w:p>
            <w:pPr>
              <w:tabs>
                <w:tab w:val="left" w:pos="2232"/>
              </w:tabs>
              <w:bidi w:val="0"/>
              <w:jc w:val="left"/>
              <w:rPr>
                <w:rFonts w:hint="eastAsia" w:ascii="宋体" w:hAnsi="宋体" w:eastAsia="宋体" w:cs="宋体"/>
                <w:i w:val="0"/>
                <w:iCs w:val="0"/>
                <w:color w:val="000000"/>
                <w:kern w:val="0"/>
                <w:sz w:val="24"/>
                <w:szCs w:val="24"/>
                <w:u w:val="none"/>
                <w:bdr w:val="single" w:color="000000" w:sz="4" w:space="0"/>
                <w:lang w:val="en-US" w:eastAsia="zh-CN" w:bidi="ar"/>
              </w:rPr>
            </w:pPr>
            <w:r>
              <w:rPr>
                <w:rFonts w:hint="eastAsia" w:ascii="宋体" w:hAnsi="宋体" w:eastAsia="宋体" w:cs="宋体"/>
                <w:kern w:val="2"/>
                <w:sz w:val="18"/>
                <w:szCs w:val="18"/>
                <w:lang w:val="en-US" w:eastAsia="zh-CN" w:bidi="ar-SA"/>
              </w:rPr>
              <w:t>7、采用静电喷塑设备做过磷化和防锈处理，柜面喷塑前均经磷化处理表面经除油、去锈、磷化等十道工序前处理，颜色为灰白色。</w:t>
            </w:r>
          </w:p>
        </w:tc>
      </w:tr>
    </w:tbl>
    <w:p>
      <w:pPr>
        <w:pStyle w:val="2"/>
        <w:ind w:firstLine="0" w:firstLineChars="0"/>
        <w:rPr>
          <w:rFonts w:hint="eastAsia" w:ascii="宋体" w:hAnsi="宋体" w:eastAsia="宋体" w:cs="宋体"/>
          <w:sz w:val="24"/>
          <w:lang w:val="en-US" w:eastAsia="zh-CN"/>
        </w:rPr>
      </w:pPr>
    </w:p>
    <w:p>
      <w:pPr>
        <w:pStyle w:val="2"/>
        <w:ind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3、中医治疗室</w:t>
      </w:r>
      <w:r>
        <w:rPr>
          <w:rFonts w:hint="eastAsia" w:ascii="宋体" w:hAnsi="宋体" w:eastAsia="宋体" w:cs="宋体"/>
          <w:b/>
          <w:bCs/>
          <w:sz w:val="24"/>
          <w:lang w:val="en-US" w:eastAsia="zh-CN"/>
        </w:rPr>
        <w:t>（预算金额：1600元）</w:t>
      </w:r>
    </w:p>
    <w:tbl>
      <w:tblPr>
        <w:tblStyle w:val="7"/>
        <w:tblW w:w="150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413"/>
        <w:gridCol w:w="1269"/>
        <w:gridCol w:w="1212"/>
        <w:gridCol w:w="1015"/>
        <w:gridCol w:w="2631"/>
        <w:gridCol w:w="6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产品名称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图片</w:t>
            </w:r>
          </w:p>
        </w:tc>
        <w:tc>
          <w:tcPr>
            <w:tcW w:w="6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定制柜</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1000*400*2200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drawing>
                <wp:inline distT="0" distB="0" distL="114300" distR="114300">
                  <wp:extent cx="1134745" cy="1681480"/>
                  <wp:effectExtent l="0" t="0" r="8255" b="13970"/>
                  <wp:docPr id="5" name="图片 5" descr="16757549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5754983755"/>
                          <pic:cNvPicPr>
                            <a:picLocks noChangeAspect="1"/>
                          </pic:cNvPicPr>
                        </pic:nvPicPr>
                        <pic:blipFill>
                          <a:blip r:embed="rId6"/>
                          <a:stretch>
                            <a:fillRect/>
                          </a:stretch>
                        </pic:blipFill>
                        <pic:spPr>
                          <a:xfrm>
                            <a:off x="0" y="0"/>
                            <a:ext cx="1134745" cy="1681480"/>
                          </a:xfrm>
                          <a:prstGeom prst="rect">
                            <a:avLst/>
                          </a:prstGeom>
                        </pic:spPr>
                      </pic:pic>
                    </a:graphicData>
                  </a:graphic>
                </wp:inline>
              </w:drawing>
            </w:r>
          </w:p>
        </w:tc>
        <w:tc>
          <w:tcPr>
            <w:tcW w:w="6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1、柜体板材：采用三聚氰胺饰面实木颗粒板，厚度16mm，抗弯力强，不易变形，符合国际E1级标准。</w:t>
            </w:r>
          </w:p>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2、贴面：MFC贴面，防火，并具阻燃、耐磨性强、清洁方便等特点；</w:t>
            </w:r>
          </w:p>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3、封边：采用PVC封边胶条，封边条厚度≥2.0mm同色封边，耐开裂性（耐龟裂性）≥1级；耐老化：无开裂；甲醛释放量未检出。</w:t>
            </w:r>
          </w:p>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4、胶粘剂：采用水性胶粘剂，符合 GB33372-2020《胶粘剂挥发性有机化合物限量》和GB18583-2008《室内装饰装修材料胶粘剂中有害物质限量》。</w:t>
            </w:r>
          </w:p>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5、配件:采用优质五金配件（海福乐、BMB、DTC）锁具、合页、连接件等，表面无锈蚀痕迹、鼓泡、开裂、毛刺、露底。</w:t>
            </w:r>
          </w:p>
          <w:p>
            <w:pPr>
              <w:jc w:val="center"/>
              <w:rPr>
                <w:rFonts w:hint="eastAsia" w:ascii="宋体" w:hAnsi="宋体" w:eastAsia="宋体" w:cs="宋体"/>
                <w:i w:val="0"/>
                <w:iCs w:val="0"/>
                <w:color w:val="000000"/>
                <w:sz w:val="24"/>
                <w:szCs w:val="24"/>
                <w:u w:val="none"/>
              </w:rPr>
            </w:pPr>
          </w:p>
        </w:tc>
      </w:tr>
    </w:tbl>
    <w:p>
      <w:pPr>
        <w:pStyle w:val="2"/>
        <w:ind w:firstLine="0" w:firstLineChars="0"/>
        <w:rPr>
          <w:rFonts w:hint="default" w:ascii="宋体" w:hAnsi="宋体" w:eastAsia="宋体" w:cs="宋体"/>
          <w:sz w:val="24"/>
          <w:lang w:val="en-US" w:eastAsia="zh-CN"/>
        </w:rPr>
      </w:pPr>
    </w:p>
    <w:p>
      <w:pPr>
        <w:pStyle w:val="2"/>
        <w:ind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4、药物临床试验办公室</w:t>
      </w:r>
      <w:r>
        <w:rPr>
          <w:rFonts w:hint="eastAsia" w:ascii="宋体" w:hAnsi="宋体" w:eastAsia="宋体" w:cs="宋体"/>
          <w:b/>
          <w:bCs/>
          <w:sz w:val="24"/>
          <w:lang w:val="en-US" w:eastAsia="zh-CN"/>
        </w:rPr>
        <w:t>（预算金额：2000元）</w:t>
      </w:r>
    </w:p>
    <w:tbl>
      <w:tblPr>
        <w:tblStyle w:val="7"/>
        <w:tblW w:w="150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379"/>
        <w:gridCol w:w="1234"/>
        <w:gridCol w:w="1235"/>
        <w:gridCol w:w="1027"/>
        <w:gridCol w:w="2688"/>
        <w:gridCol w:w="6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产品名称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图片</w:t>
            </w: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2"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五层柜</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880*400*18000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77470</wp:posOffset>
                  </wp:positionH>
                  <wp:positionV relativeFrom="paragraph">
                    <wp:posOffset>29210</wp:posOffset>
                  </wp:positionV>
                  <wp:extent cx="1311275" cy="1590675"/>
                  <wp:effectExtent l="0" t="0" r="3175" b="9525"/>
                  <wp:wrapNone/>
                  <wp:docPr id="6" name="图片_11"/>
                  <wp:cNvGraphicFramePr/>
                  <a:graphic xmlns:a="http://schemas.openxmlformats.org/drawingml/2006/main">
                    <a:graphicData uri="http://schemas.openxmlformats.org/drawingml/2006/picture">
                      <pic:pic xmlns:pic="http://schemas.openxmlformats.org/drawingml/2006/picture">
                        <pic:nvPicPr>
                          <pic:cNvPr id="6" name="图片_11"/>
                          <pic:cNvPicPr/>
                        </pic:nvPicPr>
                        <pic:blipFill>
                          <a:blip r:embed="rId7"/>
                          <a:stretch>
                            <a:fillRect/>
                          </a:stretch>
                        </pic:blipFill>
                        <pic:spPr>
                          <a:xfrm>
                            <a:off x="0" y="0"/>
                            <a:ext cx="1311275" cy="1590675"/>
                          </a:xfrm>
                          <a:prstGeom prst="rect">
                            <a:avLst/>
                          </a:prstGeom>
                          <a:noFill/>
                          <a:ln>
                            <a:noFill/>
                          </a:ln>
                        </pic:spPr>
                      </pic:pic>
                    </a:graphicData>
                  </a:graphic>
                </wp:anchor>
              </w:drawing>
            </w:r>
          </w:p>
        </w:tc>
        <w:tc>
          <w:tcPr>
            <w:tcW w:w="6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1、材料：采用优质冷轧钢板，厚度≥0.8mm，表面镀锌钝化处理，提高防腐能力；                                     </w:t>
            </w:r>
          </w:p>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2、柜体：采用静电喷塑设备做过磷化和防锈处理，柜面喷塑前均经磷化处理表面经除油、去锈、磷化等十道工序前处理，颜色为灰白色。</w:t>
            </w:r>
          </w:p>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 隔板：经过加强处理，坚固耐用，秉承性能好；</w:t>
            </w:r>
          </w:p>
          <w:p>
            <w:pPr>
              <w:tabs>
                <w:tab w:val="left" w:pos="2232"/>
              </w:tabs>
              <w:bidi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4、把手：采用ABS材料冲击成型，坚固、耐磨、不褪色；</w:t>
            </w:r>
          </w:p>
          <w:p>
            <w:pPr>
              <w:tabs>
                <w:tab w:val="left" w:pos="2232"/>
              </w:tabs>
              <w:bidi w:val="0"/>
              <w:jc w:val="left"/>
              <w:rPr>
                <w:rFonts w:hint="eastAsia" w:ascii="宋体" w:hAnsi="宋体" w:eastAsia="宋体" w:cs="宋体"/>
                <w:i w:val="0"/>
                <w:iCs w:val="0"/>
                <w:color w:val="000000"/>
                <w:kern w:val="0"/>
                <w:sz w:val="24"/>
                <w:szCs w:val="24"/>
                <w:u w:val="none"/>
                <w:bdr w:val="single" w:color="000000" w:sz="4" w:space="0"/>
                <w:lang w:val="en-US" w:eastAsia="zh-CN" w:bidi="ar"/>
              </w:rPr>
            </w:pPr>
            <w:r>
              <w:rPr>
                <w:rFonts w:hint="eastAsia" w:ascii="宋体" w:hAnsi="宋体" w:eastAsia="宋体" w:cs="宋体"/>
                <w:kern w:val="2"/>
                <w:sz w:val="18"/>
                <w:szCs w:val="18"/>
                <w:lang w:val="en-US" w:eastAsia="zh-CN" w:bidi="ar-SA"/>
              </w:rPr>
              <w:t>5、锁具：普通柜门锁，优质合金材质，互开率低，表面光滑，不易变形，安全系数高。</w:t>
            </w:r>
          </w:p>
        </w:tc>
      </w:tr>
    </w:tbl>
    <w:p>
      <w:pPr>
        <w:pStyle w:val="2"/>
        <w:widowControl w:val="0"/>
        <w:numPr>
          <w:ilvl w:val="0"/>
          <w:numId w:val="0"/>
        </w:numPr>
        <w:jc w:val="both"/>
        <w:rPr>
          <w:rFonts w:hint="default" w:ascii="宋体" w:hAnsi="宋体" w:eastAsia="宋体" w:cs="宋体"/>
          <w:sz w:val="24"/>
          <w:lang w:val="en-US" w:eastAsia="zh-CN"/>
        </w:rPr>
      </w:pPr>
    </w:p>
    <w:p>
      <w:pPr>
        <w:pStyle w:val="2"/>
        <w:spacing w:line="360" w:lineRule="auto"/>
        <w:ind w:firstLine="0" w:firstLineChars="0"/>
        <w:rPr>
          <w:rFonts w:hint="eastAsia" w:ascii="宋体" w:hAnsi="宋体" w:eastAsia="宋体" w:cs="宋体"/>
          <w:b/>
          <w:bCs/>
          <w:sz w:val="24"/>
          <w:lang w:val="en-US" w:eastAsia="zh-CN"/>
        </w:rPr>
      </w:pPr>
      <w:r>
        <w:rPr>
          <w:rFonts w:hint="eastAsia" w:ascii="宋体" w:hAnsi="宋体" w:eastAsia="宋体" w:cs="宋体"/>
          <w:sz w:val="24"/>
          <w:lang w:val="en-US" w:eastAsia="zh-CN"/>
        </w:rPr>
        <w:t>注：</w:t>
      </w:r>
      <w:r>
        <w:rPr>
          <w:rFonts w:hint="eastAsia" w:ascii="宋体" w:hAnsi="宋体" w:eastAsia="宋体" w:cs="宋体"/>
          <w:b/>
          <w:bCs/>
          <w:sz w:val="24"/>
          <w:lang w:val="en-US" w:eastAsia="zh-CN"/>
        </w:rPr>
        <w:t>1、以上各产品规格尺寸仅做参考，具体以现场实际测量为准。</w:t>
      </w:r>
    </w:p>
    <w:p>
      <w:pPr>
        <w:pStyle w:val="2"/>
        <w:spacing w:line="360" w:lineRule="auto"/>
        <w:ind w:firstLine="0" w:firstLineChars="0"/>
        <w:rPr>
          <w:rFonts w:hint="default" w:ascii="宋体" w:hAnsi="宋体" w:eastAsia="宋体" w:cs="宋体"/>
          <w:sz w:val="24"/>
          <w:u w:val="single"/>
          <w:lang w:val="en-US" w:eastAsia="zh-CN"/>
        </w:rPr>
      </w:pP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▲2、投标人超过</w:t>
      </w:r>
      <w:r>
        <w:rPr>
          <w:rFonts w:hint="eastAsia" w:ascii="宋体" w:hAnsi="宋体" w:eastAsia="宋体" w:cs="宋体"/>
          <w:b/>
          <w:bCs/>
          <w:sz w:val="24"/>
          <w:u w:val="single"/>
          <w:lang w:val="en-US" w:eastAsia="zh-CN"/>
        </w:rPr>
        <w:t>预算金额</w:t>
      </w:r>
      <w:r>
        <w:rPr>
          <w:rFonts w:hint="eastAsia" w:ascii="宋体" w:hAnsi="宋体" w:eastAsia="宋体" w:cs="宋体"/>
          <w:sz w:val="24"/>
          <w:u w:val="single"/>
          <w:lang w:val="en-US" w:eastAsia="zh-CN"/>
        </w:rPr>
        <w:t>的投标报价将作无效标处理。</w:t>
      </w:r>
    </w:p>
    <w:p>
      <w:pPr>
        <w:pStyle w:val="2"/>
        <w:ind w:firstLine="0" w:firstLineChars="0"/>
        <w:rPr>
          <w:rFonts w:hint="default" w:ascii="宋体" w:hAnsi="宋体" w:eastAsia="宋体" w:cs="宋体"/>
          <w:sz w:val="24"/>
          <w:lang w:val="en-US" w:eastAsia="zh-CN"/>
        </w:rPr>
      </w:pPr>
    </w:p>
    <w:p>
      <w:pPr>
        <w:pStyle w:val="2"/>
        <w:ind w:firstLine="0" w:firstLineChars="0"/>
        <w:rPr>
          <w:rFonts w:hint="default" w:ascii="宋体" w:hAnsi="宋体" w:eastAsia="宋体" w:cs="宋体"/>
          <w:sz w:val="24"/>
          <w:lang w:val="en-US" w:eastAsia="zh-CN"/>
        </w:rPr>
      </w:pPr>
      <w:bookmarkStart w:id="0" w:name="_GoBack"/>
      <w:bookmarkEnd w:id="0"/>
    </w:p>
    <w:p>
      <w:pPr>
        <w:pStyle w:val="2"/>
        <w:ind w:firstLine="0" w:firstLineChars="0"/>
        <w:rPr>
          <w:rFonts w:hint="default" w:ascii="宋体" w:hAnsi="宋体" w:eastAsia="宋体" w:cs="宋体"/>
          <w:sz w:val="24"/>
          <w:lang w:val="en-US" w:eastAsia="zh-CN"/>
        </w:rPr>
      </w:pPr>
    </w:p>
    <w:p>
      <w:pPr>
        <w:pStyle w:val="2"/>
        <w:numPr>
          <w:ilvl w:val="0"/>
          <w:numId w:val="0"/>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三、付款方式：</w:t>
      </w:r>
    </w:p>
    <w:p>
      <w:pPr>
        <w:pStyle w:val="2"/>
        <w:numPr>
          <w:ilvl w:val="0"/>
          <w:numId w:val="0"/>
        </w:num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增值税发票，甲方在收到发票后60天内向乙方支付全部合同价款。</w:t>
      </w:r>
    </w:p>
    <w:p>
      <w:pPr>
        <w:pStyle w:val="2"/>
        <w:numPr>
          <w:ilvl w:val="0"/>
          <w:numId w:val="0"/>
        </w:numPr>
        <w:spacing w:line="360" w:lineRule="auto"/>
        <w:ind w:firstLine="480" w:firstLineChars="200"/>
        <w:rPr>
          <w:rFonts w:hint="default" w:ascii="宋体" w:hAnsi="宋体" w:eastAsia="宋体" w:cs="宋体"/>
          <w:sz w:val="24"/>
          <w:lang w:val="en-US" w:eastAsia="zh-CN"/>
        </w:rPr>
      </w:pPr>
    </w:p>
    <w:p>
      <w:pPr>
        <w:pStyle w:val="2"/>
        <w:numPr>
          <w:ilvl w:val="0"/>
          <w:numId w:val="0"/>
        </w:numPr>
        <w:spacing w:line="360" w:lineRule="auto"/>
        <w:ind w:left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四、货物质量保证和标准</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本项目所有产品应提供自货物验收合格并交付使用后至少3年的现场免费质保期，如厂商本身承诺的产品质保期高于此要求的则按照厂商承诺执行。在质量保证期内，卖方对由于产品设计、工艺、材料、配套件的缺陷而造成的任何产品质量问题或故障负责。</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2、货物的设计、制造、质量验收标准应符合国家（或国际）最新颁布的有关标准/规范要求或相应的国际标准。</w:t>
      </w:r>
    </w:p>
    <w:p>
      <w:pPr>
        <w:pStyle w:val="2"/>
        <w:numPr>
          <w:ilvl w:val="0"/>
          <w:numId w:val="0"/>
        </w:numPr>
        <w:spacing w:line="360" w:lineRule="auto"/>
        <w:ind w:leftChars="0"/>
        <w:rPr>
          <w:rFonts w:hint="eastAsia" w:ascii="宋体" w:hAnsi="宋体" w:eastAsia="宋体" w:cs="宋体"/>
          <w:b w:val="0"/>
          <w:bCs w:val="0"/>
          <w:sz w:val="24"/>
          <w:lang w:val="en-US" w:eastAsia="zh-CN"/>
        </w:rPr>
      </w:pPr>
    </w:p>
    <w:p>
      <w:pPr>
        <w:pStyle w:val="2"/>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五、质量保证及售后服务</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1、所供应的货物是最新生产的符合国家技术规格和质量标准的出厂原装合格产品。</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2、所提供的货物在质保期内因货物本身发生质量问题的，供应商应负责免费更换。对达不到质量要求者，根据实际情况，经双方协商，可按以下办法处理：</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六、</w:t>
      </w:r>
      <w:r>
        <w:rPr>
          <w:rFonts w:hint="default"/>
          <w:b/>
          <w:bCs/>
          <w:sz w:val="24"/>
          <w:szCs w:val="24"/>
          <w:lang w:val="en-US" w:eastAsia="zh-CN"/>
        </w:rPr>
        <w:t>货物的到货、安装、调试和验收</w:t>
      </w:r>
    </w:p>
    <w:p>
      <w:pPr>
        <w:pStyle w:val="2"/>
        <w:numPr>
          <w:ilvl w:val="0"/>
          <w:numId w:val="0"/>
        </w:numPr>
        <w:spacing w:line="360" w:lineRule="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到货 </w:t>
      </w:r>
    </w:p>
    <w:p>
      <w:pPr>
        <w:pStyle w:val="2"/>
        <w:numPr>
          <w:ilvl w:val="0"/>
          <w:numId w:val="0"/>
        </w:numPr>
        <w:spacing w:line="360" w:lineRule="auto"/>
        <w:ind w:firstLine="482" w:firstLineChars="200"/>
        <w:rPr>
          <w:rFonts w:hint="default"/>
          <w:sz w:val="24"/>
          <w:szCs w:val="24"/>
          <w:lang w:val="en-US" w:eastAsia="zh-CN"/>
        </w:rPr>
      </w:pPr>
      <w:r>
        <w:rPr>
          <w:rFonts w:hint="default"/>
          <w:b/>
          <w:bCs/>
          <w:sz w:val="24"/>
          <w:szCs w:val="24"/>
          <w:u w:val="single"/>
          <w:lang w:val="en-US" w:eastAsia="zh-CN"/>
        </w:rPr>
        <w:t>卖方必须在</w:t>
      </w:r>
      <w:r>
        <w:rPr>
          <w:rFonts w:hint="eastAsia"/>
          <w:b/>
          <w:bCs/>
          <w:sz w:val="24"/>
          <w:szCs w:val="24"/>
          <w:u w:val="single"/>
          <w:lang w:val="en-US" w:eastAsia="zh-CN"/>
        </w:rPr>
        <w:t>中标之日起20个工作日内</w:t>
      </w:r>
      <w:r>
        <w:rPr>
          <w:rFonts w:hint="default"/>
          <w:b/>
          <w:bCs/>
          <w:sz w:val="24"/>
          <w:szCs w:val="24"/>
          <w:u w:val="single"/>
          <w:lang w:val="en-US" w:eastAsia="zh-CN"/>
        </w:rPr>
        <w:t>完成货物的供货</w:t>
      </w:r>
      <w:r>
        <w:rPr>
          <w:rFonts w:hint="default"/>
          <w:sz w:val="24"/>
          <w:szCs w:val="24"/>
          <w:lang w:val="en-US" w:eastAsia="zh-CN"/>
        </w:rPr>
        <w:t>。货物到达现场后，卖方必须派员到现场与买方一起开箱并按供货清单验收</w:t>
      </w:r>
      <w:r>
        <w:rPr>
          <w:rFonts w:hint="eastAsia"/>
          <w:sz w:val="24"/>
          <w:szCs w:val="24"/>
          <w:lang w:val="en-US" w:eastAsia="zh-CN"/>
        </w:rPr>
        <w:t>，</w:t>
      </w:r>
      <w:r>
        <w:rPr>
          <w:rFonts w:hint="default"/>
          <w:sz w:val="24"/>
          <w:szCs w:val="24"/>
          <w:lang w:val="en-US" w:eastAsia="zh-CN"/>
        </w:rPr>
        <w:t>若有缺少或损坏，卖方应立即补足或更换全新同规格产品，直至买方满意为止。</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安装</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2.1</w:t>
      </w:r>
      <w:r>
        <w:rPr>
          <w:rFonts w:hint="eastAsia"/>
          <w:sz w:val="24"/>
          <w:szCs w:val="24"/>
          <w:lang w:val="en-US" w:eastAsia="zh-CN"/>
        </w:rPr>
        <w:t xml:space="preserve">  </w:t>
      </w:r>
      <w:r>
        <w:rPr>
          <w:rFonts w:hint="default"/>
          <w:sz w:val="24"/>
          <w:szCs w:val="24"/>
          <w:lang w:val="en-US" w:eastAsia="zh-CN"/>
        </w:rPr>
        <w:t>货物到达买方指定地点后，卖方应按买方规定的日期指派工程技术人员对货物进行安装调试，直至通过验收。货物的安装调试及现场培训应在合同规定的期限内完成。</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2.2  设备的安装必须符合有关标准和规范。安装过程中买方将对货物的安装质量进行监督。</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调试</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安装就位、校准后，卖方应按事先被买方认可的调试验收计划对货物进行调试，并对货物所标注的各项技术参数进行测试，测试报告将在货物验收完毕后提交给买方，但卖方应对测试的各种数据的真实性负责。买方也可以要求具有检测资质的第三方用专用仪器对货物进行功能 、性能测试，卖方负责所需的一切费用。</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4</w:t>
      </w:r>
      <w:r>
        <w:rPr>
          <w:rFonts w:hint="eastAsia"/>
          <w:sz w:val="24"/>
          <w:szCs w:val="24"/>
          <w:lang w:val="en-US" w:eastAsia="zh-CN"/>
        </w:rPr>
        <w:t>、</w:t>
      </w:r>
      <w:r>
        <w:rPr>
          <w:rFonts w:hint="default"/>
          <w:sz w:val="24"/>
          <w:szCs w:val="24"/>
          <w:lang w:val="en-US" w:eastAsia="zh-CN"/>
        </w:rPr>
        <w:t>验收</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货物经过试运行考核无故障（或存在的故障和隐患均已全部排除），并经相关部门检验合格，所有的技术资料和图纸已向买方提交并被接受，验收视为合格，买卖双方签署验收合格证书。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若因卖方产品质量或安装技术问题导致货物二次验收都不合格，买方有权选择退货，并保留向卖方索赔的权利。</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6</w:t>
      </w:r>
      <w:r>
        <w:rPr>
          <w:rFonts w:hint="eastAsia"/>
          <w:sz w:val="24"/>
          <w:szCs w:val="24"/>
          <w:lang w:val="en-US" w:eastAsia="zh-CN"/>
        </w:rPr>
        <w:t>、</w:t>
      </w:r>
      <w:r>
        <w:rPr>
          <w:rFonts w:hint="default"/>
          <w:sz w:val="24"/>
          <w:szCs w:val="24"/>
          <w:lang w:val="en-US" w:eastAsia="zh-CN"/>
        </w:rPr>
        <w:t>卖方在货物到货、安装、调试和验收期间应接受买方的协调和管理，卖方应采取严格的防范措施，承担由于自身原因所造成的事故责任及其发生的一切费用。</w:t>
      </w:r>
    </w:p>
    <w:p>
      <w:pPr>
        <w:pStyle w:val="2"/>
        <w:numPr>
          <w:ilvl w:val="0"/>
          <w:numId w:val="0"/>
        </w:numPr>
        <w:spacing w:line="360" w:lineRule="auto"/>
        <w:rPr>
          <w:rFonts w:hint="default"/>
          <w:sz w:val="24"/>
          <w:szCs w:val="24"/>
          <w:lang w:val="en-US" w:eastAsia="zh-CN"/>
        </w:rPr>
      </w:pPr>
    </w:p>
    <w:p>
      <w:pPr>
        <w:pStyle w:val="2"/>
        <w:numPr>
          <w:ilvl w:val="0"/>
          <w:numId w:val="0"/>
        </w:numPr>
        <w:spacing w:line="360" w:lineRule="auto"/>
        <w:rPr>
          <w:rFonts w:hint="default"/>
          <w:b/>
          <w:bCs/>
          <w:sz w:val="24"/>
          <w:szCs w:val="24"/>
          <w:lang w:val="en-US" w:eastAsia="zh-CN"/>
        </w:rPr>
      </w:pPr>
      <w:r>
        <w:rPr>
          <w:rFonts w:hint="default"/>
          <w:b/>
          <w:bCs/>
          <w:sz w:val="24"/>
          <w:szCs w:val="24"/>
          <w:lang w:val="en-US" w:eastAsia="zh-CN"/>
        </w:rPr>
        <w:t>七</w:t>
      </w:r>
      <w:r>
        <w:rPr>
          <w:rFonts w:hint="eastAsia"/>
          <w:b/>
          <w:bCs/>
          <w:sz w:val="24"/>
          <w:szCs w:val="24"/>
          <w:lang w:val="en-US" w:eastAsia="zh-CN"/>
        </w:rPr>
        <w:t>、</w:t>
      </w:r>
      <w:r>
        <w:rPr>
          <w:rFonts w:hint="default"/>
          <w:b/>
          <w:bCs/>
          <w:sz w:val="24"/>
          <w:szCs w:val="24"/>
          <w:lang w:val="en-US" w:eastAsia="zh-CN"/>
        </w:rPr>
        <w:t>技术服务和人员培训</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维修技术服务。出现质量问题而买方无法自行解决的，卖方在接到买方的维修电话或传真通知后10分钟内作出响应，电话沟通无法解决的，卖方维修人员应在60分钟内到达现场进行维修，排除故障，重大质量问题一时无法解决的，卖方应提出解决问题的应急处理预案。提供7×24小时电话咨询服务。</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合同规定的期限内，卖方应派遣有经验的工程技术人员在安装调试现场对买方指派人员进行操作和保养培训，使其能独立操作、维护、包养。培训计划方案（培训人数、时间、地点、教材、费用）应在投标文件中详细说明。其费用可单独报价，计入总价，如免费培训需在投标文件中作出说明。</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质保期满后，卖方工程技术、维修人员也须不定期的进行回访，并为买方提供优质、优价的终身维修和产品维护保养。</w:t>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6D5E8"/>
    <w:multiLevelType w:val="singleLevel"/>
    <w:tmpl w:val="A196D5E8"/>
    <w:lvl w:ilvl="0" w:tentative="0">
      <w:start w:val="1"/>
      <w:numFmt w:val="decimal"/>
      <w:suff w:val="nothing"/>
      <w:lvlText w:val="%1、"/>
      <w:lvlJc w:val="left"/>
    </w:lvl>
  </w:abstractNum>
  <w:abstractNum w:abstractNumId="1">
    <w:nsid w:val="D9F61713"/>
    <w:multiLevelType w:val="singleLevel"/>
    <w:tmpl w:val="D9F6171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A02A37"/>
    <w:rsid w:val="0007646E"/>
    <w:rsid w:val="002A0406"/>
    <w:rsid w:val="007373BC"/>
    <w:rsid w:val="00A02A37"/>
    <w:rsid w:val="00A457FA"/>
    <w:rsid w:val="00F0269D"/>
    <w:rsid w:val="04684506"/>
    <w:rsid w:val="06043E9E"/>
    <w:rsid w:val="06E15E3C"/>
    <w:rsid w:val="0C300A04"/>
    <w:rsid w:val="10C71F5A"/>
    <w:rsid w:val="1D3C515C"/>
    <w:rsid w:val="226E2973"/>
    <w:rsid w:val="229D2E28"/>
    <w:rsid w:val="291122AA"/>
    <w:rsid w:val="2B8B6847"/>
    <w:rsid w:val="2C77430D"/>
    <w:rsid w:val="2EBF307B"/>
    <w:rsid w:val="321B0A6F"/>
    <w:rsid w:val="3252214B"/>
    <w:rsid w:val="37B235FD"/>
    <w:rsid w:val="462A298B"/>
    <w:rsid w:val="47FD3F63"/>
    <w:rsid w:val="48C84ABD"/>
    <w:rsid w:val="48F2201E"/>
    <w:rsid w:val="4FD147A1"/>
    <w:rsid w:val="536C61AC"/>
    <w:rsid w:val="586D09FC"/>
    <w:rsid w:val="5A0F768E"/>
    <w:rsid w:val="5A3C73F0"/>
    <w:rsid w:val="62BD2580"/>
    <w:rsid w:val="6EAD47D5"/>
    <w:rsid w:val="747B3DF6"/>
    <w:rsid w:val="7595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555"/>
    </w:p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2620</Words>
  <Characters>2797</Characters>
  <Lines>1</Lines>
  <Paragraphs>1</Paragraphs>
  <TotalTime>68</TotalTime>
  <ScaleCrop>false</ScaleCrop>
  <LinksUpToDate>false</LinksUpToDate>
  <CharactersWithSpaces>2857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Administrator</cp:lastModifiedBy>
  <dcterms:modified xsi:type="dcterms:W3CDTF">2023-02-09T08:20:13Z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7C5A16EDF2E647309599E4BF75944C46</vt:lpwstr>
  </property>
</Properties>
</file>