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21" w:rightChars="-10"/>
        <w:jc w:val="left"/>
        <w:outlineLvl w:val="1"/>
        <w:rPr>
          <w:rFonts w:hint="eastAsia" w:ascii="宋体" w:eastAsia="宋体"/>
          <w:sz w:val="24"/>
          <w:szCs w:val="22"/>
          <w:lang w:eastAsia="zh-CN"/>
        </w:rPr>
      </w:pPr>
      <w:bookmarkStart w:id="0" w:name="_Toc512612394"/>
      <w:r>
        <w:rPr>
          <w:rFonts w:hint="eastAsia" w:ascii="宋体" w:hAnsi="宋体"/>
          <w:sz w:val="24"/>
          <w:szCs w:val="22"/>
        </w:rPr>
        <w:t>招标项目：</w:t>
      </w:r>
      <w:bookmarkEnd w:id="0"/>
      <w:r>
        <w:rPr>
          <w:rFonts w:hint="eastAsia" w:ascii="宋体" w:hAnsi="宋体"/>
          <w:szCs w:val="21"/>
          <w:lang w:eastAsia="zh-CN"/>
        </w:rPr>
        <w:t>温州市中西医结合医院氧气流量计改造项目</w:t>
      </w:r>
      <w:bookmarkStart w:id="1" w:name="_GoBack"/>
      <w:bookmarkEnd w:id="1"/>
    </w:p>
    <w:p>
      <w:pPr>
        <w:spacing w:line="360" w:lineRule="auto"/>
        <w:ind w:right="-21" w:rightChars="-10"/>
        <w:jc w:val="left"/>
        <w:outlineLvl w:val="1"/>
        <w:rPr>
          <w:rFonts w:hint="default" w:ascii="宋体"/>
          <w:sz w:val="24"/>
          <w:szCs w:val="22"/>
        </w:rPr>
      </w:pPr>
      <w:r>
        <w:rPr>
          <w:rFonts w:hint="default" w:ascii="宋体"/>
          <w:sz w:val="24"/>
          <w:szCs w:val="22"/>
        </w:rPr>
        <w:t>预算13万元</w:t>
      </w:r>
    </w:p>
    <w:p>
      <w:pPr>
        <w:spacing w:line="360" w:lineRule="auto"/>
        <w:ind w:right="-21" w:rightChars="-10"/>
        <w:jc w:val="left"/>
        <w:rPr>
          <w:rFonts w:ascii="宋体"/>
          <w:b/>
          <w:sz w:val="24"/>
          <w:szCs w:val="22"/>
        </w:rPr>
      </w:pPr>
      <w:r>
        <w:rPr>
          <w:rFonts w:hint="eastAsia" w:ascii="宋体" w:hAnsi="宋体"/>
          <w:b/>
          <w:sz w:val="24"/>
          <w:szCs w:val="22"/>
        </w:rPr>
        <w:t>一、技术需求表</w:t>
      </w:r>
    </w:p>
    <w:tbl>
      <w:tblPr>
        <w:tblStyle w:val="11"/>
        <w:tblW w:w="4999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6027"/>
        <w:gridCol w:w="138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  <w:tcBorders>
              <w:top w:val="double" w:color="auto" w:sz="4" w:space="0"/>
            </w:tcBorders>
          </w:tcPr>
          <w:p>
            <w:pPr>
              <w:jc w:val="center"/>
              <w:rPr>
                <w:rFonts w:asci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序号</w:t>
            </w:r>
          </w:p>
        </w:tc>
        <w:tc>
          <w:tcPr>
            <w:tcW w:w="3536" w:type="pct"/>
            <w:tcBorders>
              <w:top w:val="doub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招标要求</w:t>
            </w:r>
          </w:p>
        </w:tc>
        <w:tc>
          <w:tcPr>
            <w:tcW w:w="810" w:type="pct"/>
            <w:tcBorders>
              <w:top w:val="double" w:color="auto" w:sz="4" w:space="0"/>
              <w:left w:val="single" w:color="000000" w:sz="4" w:space="0"/>
            </w:tcBorders>
          </w:tcPr>
          <w:p>
            <w:pPr>
              <w:jc w:val="center"/>
              <w:rPr>
                <w:rFonts w:asci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投标响应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一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rPr>
                <w:rFonts w:hint="eastAsia" w:asci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/>
                <w:b/>
                <w:sz w:val="24"/>
                <w:lang w:eastAsia="zh-CN"/>
              </w:rPr>
              <w:t>用途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1.1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3号楼病区氧气流量计、2号楼病区氧气流量计改造，通过监控软件监测病区日常氧气用量，方便日常病区氧气泄露检测维修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二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技术规格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2.1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氧气流量计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2.1.1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宋体" w:hAnsi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使用环境条件：环境温度0℃～+40℃、相对湿度15％～80％、大气压强（86～106）kPa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hint="default" w:ascii="宋体"/>
                <w:sz w:val="24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2.1.2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工作压力：气体质量流量仪的工作压力范围为0～0.6MPa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2.1.3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流量计安装在各个病区氧气管道井内，应水平或垂直安装（气体流向自下而上）在与其公称通径相应的旁路管道上，无相应旁路的氧气管道由厂家负责增加，管道材质为紫铜，费用不做额外计算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2.1.4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供电电源：气体质量流量仪由频率为50Hz，电压有效值为220V交流电源供电；电源插座位置由厂家中标后，现场确定电源插座位置</w:t>
            </w:r>
            <w:r>
              <w:rPr>
                <w:rFonts w:hint="default" w:cs="Times New Roman"/>
                <w:b w:val="0"/>
                <w:bCs w:val="0"/>
                <w:kern w:val="2"/>
                <w:sz w:val="24"/>
                <w:szCs w:val="24"/>
                <w:lang w:eastAsia="zh-CN" w:bidi="ar-SA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费用由院方承担。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2.1.5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电子显示瞬时流量最小读数为1L/min，LED3位（999L/min）；流量计必须具有瞬时及累计流量功能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2.1.6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流量计使用范围：普通科室：2L/min～200L/min；ICU、手术室</w:t>
            </w:r>
            <w:r>
              <w:rPr>
                <w:rFonts w:hint="default" w:cs="Times New Roman"/>
                <w:b w:val="0"/>
                <w:bCs w:val="0"/>
                <w:kern w:val="2"/>
                <w:sz w:val="24"/>
                <w:szCs w:val="24"/>
                <w:lang w:eastAsia="zh-CN" w:bidi="ar-SA"/>
              </w:rPr>
              <w:t>、呼吸内科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等科室：3L/min～400L/min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hint="default" w:ascii="宋体"/>
                <w:sz w:val="24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2.1.7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rPr>
                <w:rFonts w:hint="eastAsia" w:ascii="宋体" w:hAnsi="宋体" w:eastAsia="仿宋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安装的氧气流量计需并联连接到通讯总线上，采用电脑控制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2.2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二级减压箱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2.2.1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氧气减压箱结构采用双回路设计，一路工作一路备用。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2.2.2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氧气减压箱内减压器处理量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eastAsia="zh-CN" w:bidi="ar"/>
              </w:rPr>
              <w:t>≥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100M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/h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2.2.3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rPr>
                <w:rFonts w:hint="default" w:ascii="宋体" w:hAnsi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减压箱内的减压阀需是YQY-11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2.2.4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出口设有安全阀，当减压器故障出现压力升高，超过安全阀开启压力值时，安全阀自动开启泄压，提高使用安全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2.3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数据采集与软件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2.3.1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具有扫描、采集各个病区氧气流量参数功能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hint="default" w:ascii="宋体"/>
                <w:sz w:val="24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2.3.2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采集所有负压泵、空压机的运行数据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2.3.3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在电脑上显示、打印各病区的用氧量参数；显示所有负压泵、空压机的运行情况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/>
                <w:sz w:val="24"/>
                <w:lang w:eastAsia="zh-CN"/>
              </w:rPr>
            </w:pPr>
            <w:r>
              <w:rPr>
                <w:rFonts w:hint="default" w:ascii="宋体" w:hAnsi="宋体"/>
                <w:sz w:val="24"/>
                <w:lang w:eastAsia="zh-CN"/>
              </w:rPr>
              <w:t>2.3.4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rPr>
                <w:rFonts w:hint="default" w:ascii="宋体" w:hAnsi="宋体"/>
                <w:sz w:val="24"/>
                <w:lang w:eastAsia="zh-CN"/>
              </w:rPr>
            </w:pPr>
            <w:r>
              <w:rPr>
                <w:rFonts w:hint="default" w:ascii="宋体" w:hAnsi="宋体"/>
                <w:sz w:val="24"/>
                <w:lang w:eastAsia="zh-CN"/>
              </w:rPr>
              <w:t>具备其他电脑远程查看设备运行功能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三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配置清单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3.1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氧气流量计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30个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3.2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二级减压箱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6个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3.3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pStyle w:val="3"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数据采集系统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2"/>
                <w:sz w:val="24"/>
                <w:szCs w:val="24"/>
                <w:lang w:eastAsia="zh-CN" w:bidi="ar-SA"/>
              </w:rPr>
              <w:t>与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应用软件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1套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/>
                <w:sz w:val="24"/>
                <w:lang w:eastAsia="zh-CN"/>
              </w:rPr>
            </w:pPr>
            <w:r>
              <w:rPr>
                <w:rFonts w:hint="default" w:ascii="宋体" w:hAnsi="宋体"/>
                <w:sz w:val="24"/>
                <w:lang w:eastAsia="zh-CN"/>
              </w:rPr>
              <w:t>3.4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空压机、负压泵运行采集设备1套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3.</w:t>
            </w:r>
            <w:r>
              <w:rPr>
                <w:rFonts w:hint="default" w:ascii="宋体" w:hAnsi="宋体"/>
                <w:sz w:val="24"/>
                <w:lang w:eastAsia="zh-CN"/>
              </w:rPr>
              <w:t>5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通讯电缆 800米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/>
                <w:sz w:val="24"/>
                <w:lang w:eastAsia="zh-CN"/>
              </w:rPr>
            </w:pPr>
            <w:r>
              <w:rPr>
                <w:rFonts w:hint="default" w:ascii="宋体" w:hAnsi="宋体"/>
                <w:sz w:val="24"/>
                <w:lang w:eastAsia="zh-CN"/>
              </w:rPr>
              <w:t>四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rPr>
                <w:rFonts w:hint="default" w:ascii="宋体" w:hAnsi="宋体"/>
                <w:sz w:val="24"/>
                <w:lang w:eastAsia="zh-CN"/>
              </w:rPr>
            </w:pPr>
            <w:r>
              <w:rPr>
                <w:rFonts w:hint="default" w:ascii="宋体" w:hAnsi="宋体"/>
                <w:sz w:val="24"/>
                <w:lang w:eastAsia="zh-CN"/>
              </w:rPr>
              <w:t>其他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/>
                <w:sz w:val="24"/>
                <w:lang w:eastAsia="zh-CN"/>
              </w:rPr>
            </w:pPr>
            <w:r>
              <w:rPr>
                <w:rFonts w:hint="default" w:ascii="宋体" w:hAnsi="宋体"/>
                <w:sz w:val="24"/>
                <w:lang w:eastAsia="zh-CN"/>
              </w:rPr>
              <w:t>4.1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rPr>
                <w:rFonts w:hint="default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提供工程详细价格清单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/>
                <w:sz w:val="24"/>
                <w:lang w:eastAsia="zh-CN"/>
              </w:rPr>
            </w:pPr>
            <w:r>
              <w:rPr>
                <w:rFonts w:hint="default" w:ascii="宋体" w:hAnsi="宋体"/>
                <w:sz w:val="24"/>
                <w:lang w:eastAsia="zh-CN"/>
              </w:rPr>
              <w:t>4.2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rPr>
                <w:rFonts w:hint="default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人工、零配件等费用支出全部由投标商负责，包含在报价内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</w:tcPr>
          <w:p>
            <w:pPr>
              <w:jc w:val="center"/>
              <w:rPr>
                <w:rFonts w:hint="default" w:ascii="宋体" w:hAnsi="宋体"/>
                <w:sz w:val="24"/>
                <w:lang w:eastAsia="zh-CN"/>
              </w:rPr>
            </w:pPr>
            <w:r>
              <w:rPr>
                <w:rFonts w:hint="default" w:ascii="宋体" w:hAnsi="宋体"/>
                <w:sz w:val="24"/>
                <w:lang w:eastAsia="zh-CN"/>
              </w:rPr>
              <w:t>4.3</w:t>
            </w:r>
          </w:p>
        </w:tc>
        <w:tc>
          <w:tcPr>
            <w:tcW w:w="3536" w:type="pct"/>
            <w:tcBorders>
              <w:right w:val="single" w:color="000000" w:sz="4" w:space="0"/>
            </w:tcBorders>
          </w:tcPr>
          <w:p>
            <w:pPr>
              <w:rPr>
                <w:rFonts w:hint="default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保修期：设备保修期自设备验收合格全免费保修期≥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，终身维修。</w:t>
            </w:r>
          </w:p>
        </w:tc>
        <w:tc>
          <w:tcPr>
            <w:tcW w:w="810" w:type="pct"/>
            <w:tcBorders>
              <w:left w:val="single" w:color="000000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</w:tbl>
    <w:p>
      <w:pPr>
        <w:spacing w:line="360" w:lineRule="auto"/>
        <w:ind w:right="-21" w:rightChars="-10"/>
        <w:jc w:val="left"/>
        <w:rPr>
          <w:rFonts w:ascii="宋体"/>
          <w:sz w:val="24"/>
          <w:szCs w:val="22"/>
        </w:rPr>
      </w:pPr>
    </w:p>
    <w:p>
      <w:pPr>
        <w:spacing w:line="360" w:lineRule="auto"/>
        <w:ind w:right="-21" w:rightChars="-10"/>
        <w:jc w:val="left"/>
        <w:rPr>
          <w:rFonts w:ascii="宋体"/>
          <w:sz w:val="24"/>
          <w:szCs w:val="22"/>
        </w:rPr>
      </w:pPr>
    </w:p>
    <w:p>
      <w:pPr>
        <w:rPr>
          <w:rFonts w:asci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OGQ5ZjRlMzgyMzc1OGNmY2E3YjFlNjQxYzYzMzIifQ=="/>
  </w:docVars>
  <w:rsids>
    <w:rsidRoot w:val="00217A06"/>
    <w:rsid w:val="00053A61"/>
    <w:rsid w:val="0007360B"/>
    <w:rsid w:val="0010421E"/>
    <w:rsid w:val="00217A06"/>
    <w:rsid w:val="00235DC6"/>
    <w:rsid w:val="002C1139"/>
    <w:rsid w:val="00355E04"/>
    <w:rsid w:val="003D7B4D"/>
    <w:rsid w:val="0040207E"/>
    <w:rsid w:val="00441239"/>
    <w:rsid w:val="00442C55"/>
    <w:rsid w:val="00444458"/>
    <w:rsid w:val="0047087E"/>
    <w:rsid w:val="0049625D"/>
    <w:rsid w:val="004C1DB0"/>
    <w:rsid w:val="0051654B"/>
    <w:rsid w:val="00520031"/>
    <w:rsid w:val="0056755D"/>
    <w:rsid w:val="00567C7D"/>
    <w:rsid w:val="006001D0"/>
    <w:rsid w:val="00616A5F"/>
    <w:rsid w:val="006855AB"/>
    <w:rsid w:val="0069552E"/>
    <w:rsid w:val="006C5639"/>
    <w:rsid w:val="006C76F6"/>
    <w:rsid w:val="00713B8F"/>
    <w:rsid w:val="00723FB4"/>
    <w:rsid w:val="007316A2"/>
    <w:rsid w:val="007A7095"/>
    <w:rsid w:val="008C45E3"/>
    <w:rsid w:val="008C6220"/>
    <w:rsid w:val="008F091E"/>
    <w:rsid w:val="008F3213"/>
    <w:rsid w:val="00931231"/>
    <w:rsid w:val="009E62C3"/>
    <w:rsid w:val="00A0250C"/>
    <w:rsid w:val="00A1296E"/>
    <w:rsid w:val="00A20EF9"/>
    <w:rsid w:val="00A817AC"/>
    <w:rsid w:val="00AD3DD0"/>
    <w:rsid w:val="00B1291B"/>
    <w:rsid w:val="00BD7207"/>
    <w:rsid w:val="00BE3ED6"/>
    <w:rsid w:val="00BE74C0"/>
    <w:rsid w:val="00C247A7"/>
    <w:rsid w:val="00C8401D"/>
    <w:rsid w:val="00CC3A63"/>
    <w:rsid w:val="00D071E5"/>
    <w:rsid w:val="00D26A0B"/>
    <w:rsid w:val="00D43B39"/>
    <w:rsid w:val="00D63C08"/>
    <w:rsid w:val="00D9553D"/>
    <w:rsid w:val="00E046D5"/>
    <w:rsid w:val="00E35797"/>
    <w:rsid w:val="00E60189"/>
    <w:rsid w:val="00EC2643"/>
    <w:rsid w:val="00EC6EAF"/>
    <w:rsid w:val="00F377D9"/>
    <w:rsid w:val="00F51B9F"/>
    <w:rsid w:val="00FC3DC0"/>
    <w:rsid w:val="00FD1FFB"/>
    <w:rsid w:val="00FD3B18"/>
    <w:rsid w:val="00FD4F60"/>
    <w:rsid w:val="015F0889"/>
    <w:rsid w:val="02D70560"/>
    <w:rsid w:val="0389003C"/>
    <w:rsid w:val="07D815D2"/>
    <w:rsid w:val="0B0F0B24"/>
    <w:rsid w:val="0FEF2206"/>
    <w:rsid w:val="103A0CF9"/>
    <w:rsid w:val="13483F3D"/>
    <w:rsid w:val="13D2663F"/>
    <w:rsid w:val="1AEB78ED"/>
    <w:rsid w:val="1E0C00CD"/>
    <w:rsid w:val="1F636A5F"/>
    <w:rsid w:val="202E0ABD"/>
    <w:rsid w:val="237D19A4"/>
    <w:rsid w:val="23E5087F"/>
    <w:rsid w:val="269E279C"/>
    <w:rsid w:val="2B0668C1"/>
    <w:rsid w:val="2DD762CA"/>
    <w:rsid w:val="30E516CB"/>
    <w:rsid w:val="31D87F1C"/>
    <w:rsid w:val="32D93DEE"/>
    <w:rsid w:val="38887340"/>
    <w:rsid w:val="38B56DDA"/>
    <w:rsid w:val="3B575022"/>
    <w:rsid w:val="3BEE26E7"/>
    <w:rsid w:val="3D3123F8"/>
    <w:rsid w:val="3D435ECC"/>
    <w:rsid w:val="3D771A5C"/>
    <w:rsid w:val="3F5F750A"/>
    <w:rsid w:val="43EE1539"/>
    <w:rsid w:val="44D0434B"/>
    <w:rsid w:val="4720765E"/>
    <w:rsid w:val="498742EB"/>
    <w:rsid w:val="4B5407CC"/>
    <w:rsid w:val="4D51250A"/>
    <w:rsid w:val="4E840BF6"/>
    <w:rsid w:val="4F35753F"/>
    <w:rsid w:val="52936363"/>
    <w:rsid w:val="52D71695"/>
    <w:rsid w:val="52E82816"/>
    <w:rsid w:val="53381C84"/>
    <w:rsid w:val="54705828"/>
    <w:rsid w:val="558E2EE7"/>
    <w:rsid w:val="573B68E3"/>
    <w:rsid w:val="576123DE"/>
    <w:rsid w:val="58C054C3"/>
    <w:rsid w:val="5D2769EF"/>
    <w:rsid w:val="5FCD7DC9"/>
    <w:rsid w:val="5FFFC797"/>
    <w:rsid w:val="62AA28A9"/>
    <w:rsid w:val="633F6F71"/>
    <w:rsid w:val="69BE7943"/>
    <w:rsid w:val="6CA32861"/>
    <w:rsid w:val="6CC62268"/>
    <w:rsid w:val="6E854255"/>
    <w:rsid w:val="6F950DC3"/>
    <w:rsid w:val="6FFE7850"/>
    <w:rsid w:val="73F328C3"/>
    <w:rsid w:val="7A2A2ADB"/>
    <w:rsid w:val="7A9864E9"/>
    <w:rsid w:val="7D585454"/>
    <w:rsid w:val="7FBDBAB5"/>
    <w:rsid w:val="C07BEDFC"/>
    <w:rsid w:val="CF6B9E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7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7"/>
    <w:pPr>
      <w:outlineLvl w:val="0"/>
    </w:pPr>
    <w:rPr>
      <w:b/>
      <w:sz w:val="44"/>
      <w:szCs w:val="44"/>
    </w:rPr>
  </w:style>
  <w:style w:type="paragraph" w:styleId="4">
    <w:name w:val="heading 2"/>
    <w:basedOn w:val="1"/>
    <w:next w:val="1"/>
    <w:link w:val="16"/>
    <w:unhideWhenUsed/>
    <w:qFormat/>
    <w:locked/>
    <w:uiPriority w:val="0"/>
    <w:pPr>
      <w:keepNext/>
      <w:keepLines/>
      <w:spacing w:before="20" w:beforeLines="0" w:beforeAutospacing="0" w:after="20" w:afterLines="0" w:afterAutospacing="0" w:line="360" w:lineRule="auto"/>
      <w:outlineLvl w:val="1"/>
    </w:pPr>
    <w:rPr>
      <w:rFonts w:ascii="Arial" w:hAnsi="Arial"/>
      <w:sz w:val="28"/>
    </w:rPr>
  </w:style>
  <w:style w:type="paragraph" w:styleId="5">
    <w:name w:val="heading 3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 Indent"/>
    <w:basedOn w:val="1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8">
    <w:name w:val="Plain Text"/>
    <w:basedOn w:val="1"/>
    <w:qFormat/>
    <w:uiPriority w:val="0"/>
    <w:pPr>
      <w:spacing w:beforeLines="50" w:afterLines="50" w:line="400" w:lineRule="exact"/>
    </w:pPr>
    <w:rPr>
      <w:rFonts w:ascii="宋体" w:hAnsi="Courier New"/>
      <w:sz w:val="24"/>
    </w:rPr>
  </w:style>
  <w:style w:type="paragraph" w:styleId="9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页眉 字符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link w:val="9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标题 2 Char"/>
    <w:link w:val="4"/>
    <w:qFormat/>
    <w:uiPriority w:val="0"/>
    <w:rPr>
      <w:rFonts w:ascii="Arial" w:hAnsi="Arial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F30D-F44D-4D37-948A-13DA9B543C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Lenovo (Beijing) Limited</Company>
  <Pages>2</Pages>
  <Words>766</Words>
  <Characters>926</Characters>
  <Lines>1</Lines>
  <Paragraphs>1</Paragraphs>
  <TotalTime>0</TotalTime>
  <ScaleCrop>false</ScaleCrop>
  <LinksUpToDate>false</LinksUpToDate>
  <CharactersWithSpaces>930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2018-07-06T16:32:00Z</dcterms:created>
  <dc:creator>Lenovo User</dc:creator>
  <cp:lastModifiedBy>问你哦</cp:lastModifiedBy>
  <dcterms:modified xsi:type="dcterms:W3CDTF">2023-03-29T07:43:02Z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ABA43260176341D5964090D20593F32A</vt:lpwstr>
  </property>
</Properties>
</file>