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10"/>
        <w:jc w:val="left"/>
        <w:outlineLvl w:val="0"/>
        <w:rPr>
          <w:rFonts w:ascii="Microsoft YaHei UI" w:hAnsi="Microsoft YaHei UI" w:eastAsia="Microsoft YaHei UI" w:cs="宋体"/>
          <w:spacing w:val="8"/>
          <w:kern w:val="36"/>
          <w:sz w:val="33"/>
          <w:szCs w:val="33"/>
        </w:rPr>
      </w:pPr>
      <w:r>
        <w:rPr>
          <w:rFonts w:hint="eastAsia" w:ascii="Microsoft YaHei UI" w:hAnsi="Microsoft YaHei UI" w:eastAsia="Microsoft YaHei UI" w:cs="宋体"/>
          <w:spacing w:val="8"/>
          <w:kern w:val="36"/>
          <w:sz w:val="33"/>
          <w:szCs w:val="33"/>
        </w:rPr>
        <w:t>奋进新征程 号声更嘹亮——</w:t>
      </w:r>
      <w:r>
        <w:rPr>
          <w:rFonts w:hint="eastAsia" w:ascii="Microsoft YaHei UI" w:hAnsi="Microsoft YaHei UI" w:eastAsia="Microsoft YaHei UI" w:cs="Microsoft YaHei UI"/>
          <w:spacing w:val="5"/>
          <w:sz w:val="32"/>
          <w:szCs w:val="32"/>
          <w:shd w:val="clear" w:color="auto" w:fill="FFFFFF"/>
        </w:rPr>
        <w:t>温州市人民医院</w:t>
      </w:r>
      <w:r>
        <w:rPr>
          <w:rFonts w:hint="eastAsia" w:ascii="Microsoft YaHei UI" w:hAnsi="Microsoft YaHei UI" w:eastAsia="Microsoft YaHei UI" w:cs="Microsoft YaHei UI"/>
          <w:spacing w:val="5"/>
          <w:sz w:val="32"/>
          <w:szCs w:val="32"/>
          <w:shd w:val="clear" w:color="auto" w:fill="FFFFFF"/>
          <w:lang w:val="en-US" w:eastAsia="zh-CN"/>
        </w:rPr>
        <w:t>内镜中心</w:t>
      </w:r>
      <w:r>
        <w:rPr>
          <w:rFonts w:hint="eastAsia" w:ascii="Microsoft YaHei UI" w:hAnsi="Microsoft YaHei UI" w:eastAsia="Microsoft YaHei UI" w:cs="Microsoft YaHei UI"/>
          <w:spacing w:val="5"/>
          <w:sz w:val="32"/>
          <w:szCs w:val="32"/>
          <w:shd w:val="clear" w:color="auto" w:fill="FFFFFF"/>
        </w:rPr>
        <w:t>青年文明号开放周活动</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宋体" w:hAnsi="宋体" w:cs="宋体"/>
          <w:szCs w:val="21"/>
          <w:lang w:val="en-US" w:eastAsia="zh-CN"/>
        </w:rPr>
      </w:pPr>
    </w:p>
    <w:p>
      <w:pPr>
        <w:pStyle w:val="6"/>
        <w:widowControl/>
        <w:spacing w:beforeAutospacing="0" w:afterAutospacing="0"/>
        <w:ind w:firstLine="560" w:firstLineChars="200"/>
        <w:rPr>
          <w:rFonts w:ascii="宋体" w:hAnsi="宋体" w:eastAsia="宋体" w:cs="宋体"/>
          <w:sz w:val="28"/>
          <w:szCs w:val="28"/>
        </w:rPr>
      </w:pPr>
      <w:r>
        <w:rPr>
          <w:rFonts w:hint="eastAsia" w:ascii="宋体" w:hAnsi="宋体" w:eastAsia="宋体" w:cs="宋体"/>
          <w:sz w:val="28"/>
          <w:szCs w:val="28"/>
        </w:rPr>
        <w:t>2023年10月温州市人民</w:t>
      </w:r>
      <w:r>
        <w:rPr>
          <w:rFonts w:hint="eastAsia" w:ascii="宋体" w:hAnsi="宋体" w:eastAsia="宋体" w:cs="宋体"/>
          <w:sz w:val="28"/>
          <w:szCs w:val="28"/>
          <w:lang w:val="en-US" w:eastAsia="zh-CN"/>
        </w:rPr>
        <w:t>医院内镜中心</w:t>
      </w:r>
      <w:r>
        <w:rPr>
          <w:rFonts w:hint="eastAsia" w:ascii="宋体" w:hAnsi="宋体" w:eastAsia="宋体" w:cs="宋体"/>
          <w:sz w:val="28"/>
          <w:szCs w:val="28"/>
        </w:rPr>
        <w:t>青年文明号集体，集中以“奋进新征程 号声更嘹亮”为主题开展青年文明号开放周活动。</w:t>
      </w:r>
      <w:r>
        <w:rPr>
          <w:rFonts w:hint="eastAsia" w:ascii="宋体" w:hAnsi="宋体" w:eastAsia="宋体" w:cs="宋体"/>
          <w:sz w:val="28"/>
          <w:szCs w:val="28"/>
          <w:lang w:val="en-US" w:eastAsia="zh-CN"/>
        </w:rPr>
        <w:t>倡导爱岗敬业、无私奉献的道德风尚是创建青年文明号活动的主要宗旨</w:t>
      </w:r>
      <w:r>
        <w:rPr>
          <w:rFonts w:hint="eastAsia" w:ascii="宋体" w:hAnsi="宋体" w:eastAsia="宋体" w:cs="宋体"/>
          <w:sz w:val="28"/>
          <w:szCs w:val="28"/>
        </w:rPr>
        <w:t>，在新时代新征程中发挥青年的作用。</w:t>
      </w:r>
    </w:p>
    <w:p>
      <w:pPr>
        <w:pStyle w:val="6"/>
        <w:widowControl/>
        <w:spacing w:beforeAutospacing="0" w:afterAutospacing="0"/>
      </w:pPr>
    </w:p>
    <w:p>
      <w:pPr>
        <w:pStyle w:val="6"/>
        <w:widowControl/>
        <w:spacing w:beforeAutospacing="0" w:afterAutospacing="0"/>
        <w:jc w:val="center"/>
        <w:rPr>
          <w:rFonts w:hint="eastAsia"/>
          <w:b/>
          <w:bCs/>
          <w:sz w:val="32"/>
          <w:szCs w:val="32"/>
        </w:rPr>
      </w:pPr>
      <w:r>
        <w:rPr>
          <w:rFonts w:hint="eastAsia"/>
          <w:b/>
          <w:bCs/>
          <w:sz w:val="32"/>
          <w:szCs w:val="32"/>
          <w:lang w:val="en-US" w:eastAsia="zh-CN"/>
        </w:rPr>
        <w:t>内镜中心</w:t>
      </w:r>
      <w:r>
        <w:rPr>
          <w:rFonts w:hint="eastAsia"/>
          <w:b/>
          <w:bCs/>
          <w:sz w:val="32"/>
          <w:szCs w:val="32"/>
        </w:rPr>
        <w:t>青年文明号</w:t>
      </w:r>
      <w:r>
        <w:rPr>
          <w:rFonts w:hint="eastAsia"/>
          <w:b/>
          <w:bCs/>
          <w:sz w:val="32"/>
          <w:szCs w:val="32"/>
          <w:lang w:val="en-US" w:eastAsia="zh-CN"/>
        </w:rPr>
        <w:t xml:space="preserve"> </w:t>
      </w:r>
      <w:r>
        <w:rPr>
          <w:rFonts w:hint="eastAsia"/>
          <w:b/>
          <w:bCs/>
          <w:sz w:val="32"/>
          <w:szCs w:val="32"/>
        </w:rPr>
        <w:t>争创市级青年文明号</w:t>
      </w:r>
    </w:p>
    <w:p>
      <w:pPr>
        <w:pStyle w:val="6"/>
        <w:widowControl/>
        <w:numPr>
          <w:ilvl w:val="0"/>
          <w:numId w:val="1"/>
        </w:numPr>
        <w:spacing w:beforeAutospacing="0" w:afterAutospacing="0"/>
        <w:jc w:val="both"/>
        <w:rPr>
          <w:rFonts w:hint="eastAsia"/>
          <w:b w:val="0"/>
          <w:bCs w:val="0"/>
          <w:sz w:val="32"/>
          <w:szCs w:val="32"/>
          <w:lang w:val="en-US" w:eastAsia="zh-CN"/>
        </w:rPr>
      </w:pPr>
      <w:r>
        <w:rPr>
          <w:rFonts w:hint="eastAsia"/>
          <w:b w:val="0"/>
          <w:bCs w:val="0"/>
          <w:sz w:val="32"/>
          <w:szCs w:val="32"/>
          <w:lang w:val="en-US" w:eastAsia="zh-CN"/>
        </w:rPr>
        <w:t>以患者为中心，务实工作技能，建设“学习型”青年文明号</w:t>
      </w:r>
    </w:p>
    <w:p>
      <w:pPr>
        <w:pStyle w:val="6"/>
        <w:widowControl/>
        <w:numPr>
          <w:numId w:val="0"/>
        </w:numPr>
        <w:spacing w:beforeAutospacing="0" w:afterAutospacing="0"/>
        <w:jc w:val="both"/>
        <w:rPr>
          <w:rFonts w:hint="default"/>
          <w:b/>
          <w:bCs/>
          <w:sz w:val="32"/>
          <w:szCs w:val="32"/>
          <w:lang w:val="en-US" w:eastAsia="zh-CN"/>
        </w:rPr>
      </w:pPr>
      <w:r>
        <w:rPr>
          <w:rFonts w:hint="default"/>
          <w:b/>
          <w:bCs/>
          <w:sz w:val="32"/>
          <w:szCs w:val="32"/>
          <w:lang w:val="en-US" w:eastAsia="zh-CN"/>
        </w:rPr>
        <w:drawing>
          <wp:inline distT="0" distB="0" distL="114300" distR="114300">
            <wp:extent cx="4895215" cy="3943985"/>
            <wp:effectExtent l="0" t="0" r="635" b="18415"/>
            <wp:docPr id="21" name="图片 21" descr="微信图片_20231103000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11030007243"/>
                    <pic:cNvPicPr>
                      <a:picLocks noChangeAspect="1"/>
                    </pic:cNvPicPr>
                  </pic:nvPicPr>
                  <pic:blipFill>
                    <a:blip r:embed="rId4"/>
                    <a:stretch>
                      <a:fillRect/>
                    </a:stretch>
                  </pic:blipFill>
                  <pic:spPr>
                    <a:xfrm>
                      <a:off x="0" y="0"/>
                      <a:ext cx="4895215" cy="3943985"/>
                    </a:xfrm>
                    <a:prstGeom prst="rect">
                      <a:avLst/>
                    </a:prstGeom>
                  </pic:spPr>
                </pic:pic>
              </a:graphicData>
            </a:graphic>
          </wp:inline>
        </w:drawing>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4609465" cy="3761105"/>
            <wp:effectExtent l="0" t="0" r="635" b="10795"/>
            <wp:docPr id="15" name="图片 15" descr="微信图片_2023110300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11030007242"/>
                    <pic:cNvPicPr>
                      <a:picLocks noChangeAspect="1"/>
                    </pic:cNvPicPr>
                  </pic:nvPicPr>
                  <pic:blipFill>
                    <a:blip r:embed="rId5"/>
                    <a:stretch>
                      <a:fillRect/>
                    </a:stretch>
                  </pic:blipFill>
                  <pic:spPr>
                    <a:xfrm>
                      <a:off x="0" y="0"/>
                      <a:ext cx="4609465" cy="3761105"/>
                    </a:xfrm>
                    <a:prstGeom prst="rect">
                      <a:avLst/>
                    </a:prstGeom>
                  </pic:spPr>
                </pic:pic>
              </a:graphicData>
            </a:graphic>
          </wp:inline>
        </w:drawing>
      </w:r>
    </w:p>
    <w:p>
      <w:pPr>
        <w:jc w:val="distribute"/>
        <w:rPr>
          <w:rFonts w:ascii="宋体" w:hAnsi="宋体" w:eastAsia="宋体" w:cs="宋体"/>
          <w:sz w:val="24"/>
        </w:rPr>
      </w:pPr>
    </w:p>
    <w:p>
      <w:pPr>
        <w:pStyle w:val="6"/>
        <w:widowControl/>
        <w:spacing w:beforeAutospacing="0" w:afterAutospacing="0"/>
        <w:jc w:val="both"/>
        <w:rPr>
          <w:rFonts w:ascii="宋体" w:hAnsi="宋体" w:eastAsia="宋体" w:cs="宋体"/>
          <w:sz w:val="28"/>
          <w:szCs w:val="28"/>
        </w:rPr>
      </w:pPr>
      <w:r>
        <w:rPr>
          <w:rFonts w:hint="eastAsia" w:ascii="宋体" w:hAnsi="宋体" w:eastAsia="宋体" w:cs="宋体"/>
          <w:sz w:val="28"/>
          <w:szCs w:val="28"/>
          <w:lang w:val="en-US" w:eastAsia="zh-CN"/>
        </w:rPr>
        <w:t>10月21日上午，为</w:t>
      </w:r>
      <w:r>
        <w:rPr>
          <w:rFonts w:hint="eastAsia" w:ascii="宋体" w:hAnsi="宋体" w:eastAsia="宋体" w:cs="宋体"/>
          <w:sz w:val="28"/>
          <w:szCs w:val="28"/>
        </w:rPr>
        <w:t>不断加强业务学习，提高专业技能，夯实本领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内镜中心邀请同济大学附属东方医院的徐勤伟主任进行理论授课和现场操作演示，内容覆盖消化道早癌的精查和诊断技巧、早癌的病理分析等内镜最新理念、方法和技术，为给患者带来更加精准地内镜检查和诊断，建设“学习型”青年文明号。</w:t>
      </w:r>
    </w:p>
    <w:p>
      <w:pPr>
        <w:rPr>
          <w:rFonts w:ascii="宋体" w:hAnsi="宋体" w:eastAsia="宋体" w:cs="宋体"/>
          <w:sz w:val="28"/>
          <w:szCs w:val="28"/>
        </w:rPr>
      </w:pPr>
    </w:p>
    <w:p>
      <w:pPr>
        <w:pStyle w:val="6"/>
        <w:widowControl/>
        <w:numPr>
          <w:ilvl w:val="0"/>
          <w:numId w:val="1"/>
        </w:numPr>
        <w:spacing w:beforeAutospacing="0" w:afterAutospacing="0"/>
        <w:jc w:val="both"/>
        <w:rPr>
          <w:rFonts w:hint="eastAsia"/>
          <w:b w:val="0"/>
          <w:bCs w:val="0"/>
          <w:sz w:val="32"/>
          <w:szCs w:val="32"/>
          <w:lang w:val="en-US" w:eastAsia="zh-CN"/>
        </w:rPr>
      </w:pPr>
      <w:r>
        <w:rPr>
          <w:rFonts w:hint="eastAsia"/>
          <w:b w:val="0"/>
          <w:bCs w:val="0"/>
          <w:sz w:val="32"/>
          <w:szCs w:val="32"/>
          <w:lang w:val="en-US" w:eastAsia="zh-CN"/>
        </w:rPr>
        <w:t>以医院为依托，推进医联体联结，建设“友好型”青年文明号</w:t>
      </w:r>
    </w:p>
    <w:p>
      <w:pPr>
        <w:rPr>
          <w:rFonts w:ascii="宋体" w:hAnsi="宋体" w:eastAsia="宋体" w:cs="宋体"/>
          <w:sz w:val="28"/>
          <w:szCs w:val="28"/>
        </w:rPr>
      </w:pP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62245" cy="3947160"/>
            <wp:effectExtent l="0" t="0" r="14605" b="15240"/>
            <wp:docPr id="20" name="图片 20" descr="微信图片_2023110300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1103002638"/>
                    <pic:cNvPicPr>
                      <a:picLocks noChangeAspect="1"/>
                    </pic:cNvPicPr>
                  </pic:nvPicPr>
                  <pic:blipFill>
                    <a:blip r:embed="rId6"/>
                    <a:stretch>
                      <a:fillRect/>
                    </a:stretch>
                  </pic:blipFill>
                  <pic:spPr>
                    <a:xfrm>
                      <a:off x="0" y="0"/>
                      <a:ext cx="5262245" cy="3947160"/>
                    </a:xfrm>
                    <a:prstGeom prst="rect">
                      <a:avLst/>
                    </a:prstGeom>
                  </pic:spPr>
                </pic:pic>
              </a:graphicData>
            </a:graphic>
          </wp:inline>
        </w:drawing>
      </w:r>
    </w:p>
    <w:p>
      <w:pPr>
        <w:rPr>
          <w:rFonts w:ascii="宋体" w:hAnsi="宋体" w:eastAsia="宋体" w:cs="宋体"/>
          <w:sz w:val="24"/>
        </w:rPr>
      </w:pPr>
    </w:p>
    <w:p>
      <w:pPr>
        <w:jc w:val="distribute"/>
        <w:rPr>
          <w:rFonts w:ascii="宋体" w:hAnsi="宋体" w:eastAsia="宋体" w:cs="宋体"/>
          <w:sz w:val="24"/>
        </w:rPr>
      </w:pPr>
    </w:p>
    <w:p>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接下来</w:t>
      </w:r>
      <w:r>
        <w:rPr>
          <w:rFonts w:hint="eastAsia" w:ascii="宋体" w:hAnsi="宋体" w:eastAsia="宋体" w:cs="宋体"/>
          <w:sz w:val="28"/>
          <w:szCs w:val="28"/>
        </w:rPr>
        <w:t>，温州市人民医院</w:t>
      </w:r>
      <w:r>
        <w:rPr>
          <w:rFonts w:hint="eastAsia" w:ascii="宋体" w:hAnsi="宋体" w:eastAsia="宋体" w:cs="宋体"/>
          <w:sz w:val="28"/>
          <w:szCs w:val="28"/>
          <w:lang w:val="en-US" w:eastAsia="zh-CN"/>
        </w:rPr>
        <w:t>内镜中心</w:t>
      </w:r>
      <w:r>
        <w:rPr>
          <w:rFonts w:hint="eastAsia" w:ascii="宋体" w:hAnsi="宋体" w:eastAsia="宋体" w:cs="宋体"/>
          <w:sz w:val="28"/>
          <w:szCs w:val="28"/>
        </w:rPr>
        <w:t>青年文明号</w:t>
      </w:r>
      <w:r>
        <w:rPr>
          <w:rFonts w:hint="eastAsia" w:ascii="宋体" w:hAnsi="宋体" w:eastAsia="宋体" w:cs="宋体"/>
          <w:sz w:val="28"/>
          <w:szCs w:val="28"/>
          <w:lang w:val="en-US" w:eastAsia="zh-CN"/>
        </w:rPr>
        <w:t>将消化道早癌筛查活动带进社区医院</w:t>
      </w:r>
      <w:r>
        <w:rPr>
          <w:rFonts w:hint="eastAsia" w:ascii="宋体" w:hAnsi="宋体" w:eastAsia="宋体" w:cs="宋体"/>
          <w:sz w:val="28"/>
          <w:szCs w:val="28"/>
        </w:rPr>
        <w:t>。</w:t>
      </w:r>
      <w:r>
        <w:rPr>
          <w:rFonts w:hint="eastAsia" w:ascii="宋体" w:hAnsi="宋体" w:eastAsia="宋体" w:cs="宋体"/>
          <w:sz w:val="28"/>
          <w:szCs w:val="28"/>
          <w:lang w:val="en-US" w:eastAsia="zh-CN"/>
        </w:rPr>
        <w:t>活动</w:t>
      </w:r>
      <w:r>
        <w:rPr>
          <w:rFonts w:hint="eastAsia" w:ascii="宋体" w:hAnsi="宋体" w:eastAsia="宋体" w:cs="宋体"/>
          <w:sz w:val="28"/>
          <w:szCs w:val="28"/>
        </w:rPr>
        <w:t>通过授课、演示、互动等多种方式，</w:t>
      </w:r>
      <w:r>
        <w:rPr>
          <w:rFonts w:hint="eastAsia" w:ascii="宋体" w:hAnsi="宋体" w:eastAsia="宋体" w:cs="宋体"/>
          <w:sz w:val="28"/>
          <w:szCs w:val="28"/>
          <w:lang w:val="en-US" w:eastAsia="zh-CN"/>
        </w:rPr>
        <w:t>将胃肠镜检查的意义、尤其是肠道的清洁准备及胃肠镜检查后的注意事项通过案例深入浅出地告知社区医务人员</w:t>
      </w:r>
      <w:r>
        <w:rPr>
          <w:rFonts w:hint="eastAsia" w:ascii="宋体" w:hAnsi="宋体" w:eastAsia="宋体" w:cs="宋体"/>
          <w:sz w:val="28"/>
          <w:szCs w:val="28"/>
        </w:rPr>
        <w:t>，受到现场公众的一致好评。</w:t>
      </w:r>
    </w:p>
    <w:p>
      <w:pPr>
        <w:ind w:firstLine="560" w:firstLineChars="200"/>
        <w:rPr>
          <w:rFonts w:hint="eastAsia" w:ascii="宋体" w:hAnsi="宋体" w:eastAsia="宋体" w:cs="宋体"/>
          <w:sz w:val="28"/>
          <w:szCs w:val="28"/>
        </w:rPr>
      </w:pPr>
    </w:p>
    <w:p>
      <w:pPr>
        <w:pStyle w:val="6"/>
        <w:widowControl/>
        <w:numPr>
          <w:ilvl w:val="0"/>
          <w:numId w:val="1"/>
        </w:numPr>
        <w:spacing w:beforeAutospacing="0" w:afterAutospacing="0"/>
        <w:jc w:val="both"/>
        <w:rPr>
          <w:rFonts w:hint="eastAsia"/>
          <w:b w:val="0"/>
          <w:bCs w:val="0"/>
          <w:sz w:val="32"/>
          <w:szCs w:val="32"/>
          <w:lang w:val="en-US" w:eastAsia="zh-CN"/>
        </w:rPr>
      </w:pPr>
      <w:r>
        <w:rPr>
          <w:rFonts w:hint="eastAsia" w:ascii="宋体" w:hAnsi="宋体" w:eastAsia="宋体" w:cs="宋体"/>
          <w:sz w:val="28"/>
          <w:szCs w:val="28"/>
        </w:rPr>
        <w:t>传承中华美德，关爱群众健康,</w:t>
      </w:r>
      <w:r>
        <w:rPr>
          <w:rFonts w:hint="eastAsia"/>
          <w:b w:val="0"/>
          <w:bCs w:val="0"/>
          <w:sz w:val="32"/>
          <w:szCs w:val="32"/>
          <w:lang w:val="en-US" w:eastAsia="zh-CN"/>
        </w:rPr>
        <w:t>建设“奉献</w:t>
      </w:r>
      <w:bookmarkStart w:id="0" w:name="_GoBack"/>
      <w:bookmarkEnd w:id="0"/>
      <w:r>
        <w:rPr>
          <w:rFonts w:hint="eastAsia"/>
          <w:b w:val="0"/>
          <w:bCs w:val="0"/>
          <w:sz w:val="32"/>
          <w:szCs w:val="32"/>
          <w:lang w:val="en-US" w:eastAsia="zh-CN"/>
        </w:rPr>
        <w:t>型”青年文明号</w:t>
      </w:r>
    </w:p>
    <w:p>
      <w:pPr>
        <w:rPr>
          <w:rFonts w:ascii="宋体" w:hAnsi="宋体" w:eastAsia="宋体" w:cs="宋体"/>
          <w:sz w:val="28"/>
          <w:szCs w:val="28"/>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56530" cy="3622675"/>
            <wp:effectExtent l="0" t="0" r="1270" b="15875"/>
            <wp:docPr id="22" name="图片 22" descr="微信图片_2023110300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1103000724"/>
                    <pic:cNvPicPr>
                      <a:picLocks noChangeAspect="1"/>
                    </pic:cNvPicPr>
                  </pic:nvPicPr>
                  <pic:blipFill>
                    <a:blip r:embed="rId7"/>
                    <a:stretch>
                      <a:fillRect/>
                    </a:stretch>
                  </pic:blipFill>
                  <pic:spPr>
                    <a:xfrm>
                      <a:off x="0" y="0"/>
                      <a:ext cx="5256530" cy="3622675"/>
                    </a:xfrm>
                    <a:prstGeom prst="rect">
                      <a:avLst/>
                    </a:prstGeom>
                  </pic:spPr>
                </pic:pic>
              </a:graphicData>
            </a:graphic>
          </wp:inline>
        </w:drawing>
      </w: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0500" cy="3004820"/>
            <wp:effectExtent l="0" t="0" r="6350" b="5080"/>
            <wp:docPr id="18" name="图片 18" descr="微信图片_2023110300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1103000723"/>
                    <pic:cNvPicPr>
                      <a:picLocks noChangeAspect="1"/>
                    </pic:cNvPicPr>
                  </pic:nvPicPr>
                  <pic:blipFill>
                    <a:blip r:embed="rId8"/>
                    <a:stretch>
                      <a:fillRect/>
                    </a:stretch>
                  </pic:blipFill>
                  <pic:spPr>
                    <a:xfrm>
                      <a:off x="0" y="0"/>
                      <a:ext cx="5270500" cy="3004820"/>
                    </a:xfrm>
                    <a:prstGeom prst="rect">
                      <a:avLst/>
                    </a:prstGeom>
                  </pic:spPr>
                </pic:pic>
              </a:graphicData>
            </a:graphic>
          </wp:inline>
        </w:drawing>
      </w: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48910" cy="3498850"/>
            <wp:effectExtent l="0" t="0" r="8890" b="6350"/>
            <wp:docPr id="19" name="图片 19" descr="微信图片_2023110300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1103002609"/>
                    <pic:cNvPicPr>
                      <a:picLocks noChangeAspect="1"/>
                    </pic:cNvPicPr>
                  </pic:nvPicPr>
                  <pic:blipFill>
                    <a:blip r:embed="rId9"/>
                    <a:stretch>
                      <a:fillRect/>
                    </a:stretch>
                  </pic:blipFill>
                  <pic:spPr>
                    <a:xfrm>
                      <a:off x="0" y="0"/>
                      <a:ext cx="5248910" cy="3498850"/>
                    </a:xfrm>
                    <a:prstGeom prst="rect">
                      <a:avLst/>
                    </a:prstGeom>
                  </pic:spPr>
                </pic:pic>
              </a:graphicData>
            </a:graphic>
          </wp:inline>
        </w:drawing>
      </w:r>
    </w:p>
    <w:p>
      <w:pPr>
        <w:rPr>
          <w:rFonts w:ascii="宋体" w:hAnsi="宋体" w:eastAsia="宋体" w:cs="宋体"/>
          <w:sz w:val="28"/>
          <w:szCs w:val="28"/>
        </w:rPr>
      </w:pPr>
    </w:p>
    <w:p>
      <w:pPr>
        <w:ind w:firstLine="560" w:firstLineChars="200"/>
        <w:rPr>
          <w:rFonts w:ascii="宋体" w:hAnsi="宋体" w:eastAsia="宋体" w:cs="宋体"/>
          <w:sz w:val="28"/>
          <w:szCs w:val="28"/>
        </w:rPr>
      </w:pPr>
      <w:r>
        <w:rPr>
          <w:rFonts w:hint="eastAsia" w:ascii="宋体" w:hAnsi="宋体" w:eastAsia="宋体" w:cs="宋体"/>
          <w:sz w:val="28"/>
          <w:szCs w:val="28"/>
        </w:rPr>
        <w:t>助力乡村健康发展，关爱老人健康，1</w:t>
      </w:r>
      <w:r>
        <w:rPr>
          <w:rFonts w:ascii="宋体" w:hAnsi="宋体" w:eastAsia="宋体" w:cs="宋体"/>
          <w:sz w:val="28"/>
          <w:szCs w:val="28"/>
        </w:rPr>
        <w:t>0</w:t>
      </w:r>
      <w:r>
        <w:rPr>
          <w:rFonts w:hint="eastAsia" w:ascii="宋体" w:hAnsi="宋体" w:eastAsia="宋体" w:cs="宋体"/>
          <w:sz w:val="28"/>
          <w:szCs w:val="28"/>
        </w:rPr>
        <w:t>月2</w:t>
      </w:r>
      <w:r>
        <w:rPr>
          <w:rFonts w:ascii="宋体" w:hAnsi="宋体" w:eastAsia="宋体" w:cs="宋体"/>
          <w:sz w:val="28"/>
          <w:szCs w:val="28"/>
        </w:rPr>
        <w:t>3</w:t>
      </w:r>
      <w:r>
        <w:rPr>
          <w:rFonts w:hint="eastAsia" w:ascii="宋体" w:hAnsi="宋体" w:eastAsia="宋体" w:cs="宋体"/>
          <w:sz w:val="28"/>
          <w:szCs w:val="28"/>
        </w:rPr>
        <w:t>日青年医生们开展健康义诊咨询活动，为老人们带来了“家门口”的专家门诊，向群众普及疾病知识，给群众带去便利的医疗服务。</w:t>
      </w:r>
    </w:p>
    <w:p>
      <w:pPr>
        <w:rPr>
          <w:rFonts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微软雅黑"/>
    <w:panose1 w:val="020B0503020204020204"/>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EF259F"/>
    <w:multiLevelType w:val="singleLevel"/>
    <w:tmpl w:val="58EF259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Q3MjE3OWI0OTg1NTM0ZTk4ZTI1NjVhZGZkNmJmMmIifQ=="/>
  </w:docVars>
  <w:rsids>
    <w:rsidRoot w:val="4B3D0488"/>
    <w:rsid w:val="00222B51"/>
    <w:rsid w:val="00370AC5"/>
    <w:rsid w:val="00497E11"/>
    <w:rsid w:val="00687A5F"/>
    <w:rsid w:val="007127A2"/>
    <w:rsid w:val="007250F8"/>
    <w:rsid w:val="007268D1"/>
    <w:rsid w:val="007670C2"/>
    <w:rsid w:val="00771763"/>
    <w:rsid w:val="00B73512"/>
    <w:rsid w:val="00B81FE0"/>
    <w:rsid w:val="00CF4E5B"/>
    <w:rsid w:val="00F135B8"/>
    <w:rsid w:val="0ACE682E"/>
    <w:rsid w:val="132963A2"/>
    <w:rsid w:val="2E5F7F34"/>
    <w:rsid w:val="2E665C3E"/>
    <w:rsid w:val="30EC4BE9"/>
    <w:rsid w:val="3B0A1384"/>
    <w:rsid w:val="3F9E39AD"/>
    <w:rsid w:val="3FFC4D22"/>
    <w:rsid w:val="4B3D0488"/>
    <w:rsid w:val="4CD0240F"/>
    <w:rsid w:val="63E9401D"/>
    <w:rsid w:val="6AEB6882"/>
    <w:rsid w:val="781779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1"/>
    <w:uiPriority w:val="0"/>
    <w:rPr>
      <w:sz w:val="18"/>
      <w:szCs w:val="18"/>
    </w:rPr>
  </w:style>
  <w:style w:type="paragraph" w:styleId="4">
    <w:name w:val="footer"/>
    <w:basedOn w:val="1"/>
    <w:link w:val="10"/>
    <w:uiPriority w:val="0"/>
    <w:pPr>
      <w:tabs>
        <w:tab w:val="center" w:pos="4153"/>
        <w:tab w:val="right" w:pos="8306"/>
      </w:tabs>
      <w:snapToGrid w:val="0"/>
      <w:jc w:val="left"/>
    </w:pPr>
    <w:rPr>
      <w:sz w:val="18"/>
      <w:szCs w:val="18"/>
    </w:rPr>
  </w:style>
  <w:style w:type="paragraph" w:styleId="5">
    <w:name w:val="header"/>
    <w:basedOn w:val="1"/>
    <w:link w:val="9"/>
    <w:uiPriority w:val="0"/>
    <w:pP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character" w:customStyle="1" w:styleId="9">
    <w:name w:val="页眉 字符"/>
    <w:basedOn w:val="8"/>
    <w:link w:val="5"/>
    <w:uiPriority w:val="0"/>
    <w:rPr>
      <w:rFonts w:asciiTheme="minorHAnsi" w:hAnsiTheme="minorHAnsi" w:eastAsiaTheme="minorEastAsia" w:cstheme="minorBidi"/>
      <w:kern w:val="2"/>
      <w:sz w:val="18"/>
      <w:szCs w:val="18"/>
    </w:rPr>
  </w:style>
  <w:style w:type="character" w:customStyle="1" w:styleId="10">
    <w:name w:val="页脚 字符"/>
    <w:basedOn w:val="8"/>
    <w:link w:val="4"/>
    <w:uiPriority w:val="0"/>
    <w:rPr>
      <w:rFonts w:asciiTheme="minorHAnsi" w:hAnsiTheme="minorHAnsi" w:eastAsiaTheme="minorEastAsia" w:cstheme="minorBidi"/>
      <w:kern w:val="2"/>
      <w:sz w:val="18"/>
      <w:szCs w:val="18"/>
    </w:rPr>
  </w:style>
  <w:style w:type="character" w:customStyle="1" w:styleId="11">
    <w:name w:val="批注框文本 字符"/>
    <w:basedOn w:val="8"/>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581</Words>
  <Characters>589</Characters>
  <Lines>6</Lines>
  <Paragraphs>1</Paragraphs>
  <TotalTime>3</TotalTime>
  <ScaleCrop>false</ScaleCrop>
  <LinksUpToDate>false</LinksUpToDate>
  <CharactersWithSpaces>592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2023-10-19T11:59:00Z</dcterms:created>
  <dc:creator>DELL</dc:creator>
  <cp:lastModifiedBy>Administrator</cp:lastModifiedBy>
  <dcterms:modified xsi:type="dcterms:W3CDTF">2023-11-02T17:10:55Z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54FDFF5F91244EE2A8590C0921EEB7A6_11</vt:lpwstr>
  </property>
</Properties>
</file>