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1200" w:leftChars="0" w:right="0" w:rightChars="0" w:hanging="1200" w:hangingChars="500"/>
        <w:jc w:val="both"/>
        <w:textAlignment w:val="top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1200" w:leftChars="0" w:hanging="1200" w:hangingChars="5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目的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规范护理进修人员的管理，保证进修计划的有效落实，保障患者的安全。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hanging="480" w:hanging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范围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全院护理进修生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hanging="480" w:hanging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权责</w:t>
      </w:r>
      <w:r>
        <w:rPr>
          <w:rFonts w:hint="eastAsia" w:ascii="宋体" w:hAnsi="宋体" w:eastAsia="宋体" w:cs="宋体"/>
          <w:sz w:val="24"/>
          <w:szCs w:val="24"/>
        </w:rPr>
        <w:t>】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firstLine="84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护理部：负责进修护士的招生和管理。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firstLine="84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护士长</w:t>
      </w:r>
      <w:r>
        <w:rPr>
          <w:rFonts w:hint="eastAsia" w:ascii="宋体" w:hAnsi="宋体" w:eastAsia="宋体" w:cs="宋体"/>
          <w:sz w:val="24"/>
          <w:szCs w:val="24"/>
        </w:rPr>
        <w:t>：落实进修护士的临床工作安排。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firstLine="84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进修护士：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完成进修计划、</w:t>
      </w:r>
      <w:r>
        <w:rPr>
          <w:rFonts w:hint="eastAsia" w:ascii="宋体" w:hAnsi="宋体" w:eastAsia="宋体" w:cs="宋体"/>
          <w:sz w:val="24"/>
          <w:szCs w:val="24"/>
        </w:rPr>
        <w:t>顺利完成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学业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hanging="480" w:hanging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定义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hanging="480" w:hanging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内容</w:t>
      </w:r>
      <w:r>
        <w:rPr>
          <w:rFonts w:hint="eastAsia" w:ascii="宋体" w:hAnsi="宋体" w:eastAsia="宋体" w:cs="宋体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479" w:leftChars="228" w:firstLine="360" w:firstLineChars="150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进修护士资质要求：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479" w:leftChars="228" w:firstLine="578" w:firstLineChars="241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1.有正规中等护士学校（及以上）的毕业文凭。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479" w:leftChars="228" w:firstLine="578" w:firstLineChars="241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2.有1年以上临床护理工作经验，持有护士执业证书。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479" w:leftChars="228" w:firstLine="578" w:firstLineChars="241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3.有良好的专业素质和道德品质，敬业爱岗，遵纪守法。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479" w:leftChars="228" w:firstLine="360" w:firstLineChars="150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进修护士申请程序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360" w:lineRule="auto"/>
        <w:ind w:left="1476" w:leftChars="503" w:hanging="420" w:hangingChars="175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电话联系我院护理教研室（0577-88059550、0577-88306635），确认进修时间。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360" w:lineRule="auto"/>
        <w:ind w:left="1476" w:leftChars="503" w:hanging="420" w:hangingChars="175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从本院门户网站（www.wzsrmyy.com）</w:t>
      </w:r>
      <w:r>
        <w:rPr>
          <w:rFonts w:hint="eastAsia" w:ascii="宋体" w:hAnsi="宋体" w:eastAsia="宋体" w:cs="宋体"/>
          <w:sz w:val="24"/>
          <w:szCs w:val="24"/>
        </w:rPr>
        <w:t>“护理动态”----“进修管理”下载并填写“卫生医技人员进修申请表”，经选送单位主管部门同意盖章后至我院护理教研室报到。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1476" w:leftChars="503" w:hanging="420" w:hangingChars="175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3护理教研室根据申请者的进修计划安排进修科室和进修日期。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479" w:leftChars="228" w:firstLine="360" w:firstLineChars="15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进修护士管理办法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1466" w:leftChars="503" w:hanging="410" w:hangingChars="171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1报到流程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:登陆温州市人民医院网址-护理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动态栏。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1466" w:leftChars="503" w:hanging="410" w:hangingChars="171"/>
        <w:textAlignment w:val="auto"/>
        <w:outlineLvl w:val="9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2科室根据进修护士的进修目标制定具体进修计划，按计划指定一定资历的老师带教。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1466" w:leftChars="503" w:hanging="410" w:hangingChars="171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3进修护士岗位职责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1915" w:leftChars="599" w:hanging="657" w:hangingChars="274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3.3.1</w:t>
      </w:r>
      <w:r>
        <w:rPr>
          <w:rFonts w:hint="eastAsia" w:ascii="宋体" w:hAnsi="宋体" w:eastAsia="宋体" w:cs="宋体"/>
          <w:sz w:val="24"/>
          <w:szCs w:val="24"/>
        </w:rPr>
        <w:t>进入临床进修第一个月，在带教老师的指导下，根据进修护士的资质和工作能力负责一般或重病患者的评估，护理计划的制定，治疗、康复、宣教等护理措施的落实和效果评价。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1915" w:leftChars="599" w:hanging="657" w:hangingChars="274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3.3.2</w:t>
      </w:r>
      <w:r>
        <w:rPr>
          <w:rFonts w:hint="eastAsia" w:ascii="宋体" w:hAnsi="宋体" w:eastAsia="宋体" w:cs="宋体"/>
          <w:sz w:val="24"/>
          <w:szCs w:val="24"/>
        </w:rPr>
        <w:t>进修满1个月后，经科室工作能力（包括专科知识、应急能力、操作能力等）认定考核，合格者可独立负责一般患者的护理；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1915" w:leftChars="599" w:hanging="657" w:hangingChars="274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3.3.3</w:t>
      </w:r>
      <w:r>
        <w:rPr>
          <w:rFonts w:hint="eastAsia" w:ascii="宋体" w:hAnsi="宋体" w:eastAsia="宋体" w:cs="宋体"/>
          <w:sz w:val="24"/>
          <w:szCs w:val="24"/>
        </w:rPr>
        <w:t>进修期间不能独立承担夜间值班；不能独立进行需要特殊资质或高风险的操作、治疗、护理。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0" w:leftChars="0" w:firstLine="1058" w:firstLineChars="441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4.对进修期间要求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1898" w:leftChars="600" w:hanging="638" w:hangingChars="26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3.4.1</w:t>
      </w:r>
      <w:r>
        <w:rPr>
          <w:rFonts w:hint="eastAsia" w:ascii="宋体" w:hAnsi="宋体" w:eastAsia="宋体" w:cs="宋体"/>
          <w:sz w:val="24"/>
          <w:szCs w:val="24"/>
        </w:rPr>
        <w:t>仪表端庄，整洁大方，佩戴胸牌上岗。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1898" w:leftChars="600" w:hanging="638" w:hangingChars="26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3.4.2</w:t>
      </w:r>
      <w:r>
        <w:rPr>
          <w:rFonts w:hint="eastAsia" w:ascii="宋体" w:hAnsi="宋体" w:eastAsia="宋体" w:cs="宋体"/>
          <w:sz w:val="24"/>
          <w:szCs w:val="24"/>
        </w:rPr>
        <w:t>遵守本院规章制度，按时上、下班，不得无故迟到、早退或缺勤。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1898" w:leftChars="600" w:hanging="638" w:hangingChars="26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3.4.3</w:t>
      </w:r>
      <w:r>
        <w:rPr>
          <w:rFonts w:hint="eastAsia" w:ascii="宋体" w:hAnsi="宋体" w:eastAsia="宋体" w:cs="宋体"/>
          <w:sz w:val="24"/>
          <w:szCs w:val="24"/>
        </w:rPr>
        <w:t>尊重患者，团结同事，接受所在科室护士长的领导，服从带教老师的安排。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1898" w:leftChars="600" w:hanging="638" w:hangingChars="26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3.4.4</w:t>
      </w:r>
      <w:r>
        <w:rPr>
          <w:rFonts w:hint="eastAsia" w:ascii="宋体" w:hAnsi="宋体" w:eastAsia="宋体" w:cs="宋体"/>
          <w:sz w:val="24"/>
          <w:szCs w:val="24"/>
        </w:rPr>
        <w:t>参加护理部组织的教学活动，如业务学习、护理查房、考试考核等，不断提高自己的理论及技术操作水平。</w:t>
      </w:r>
    </w:p>
    <w:p>
      <w:pPr>
        <w:keepNext w:val="0"/>
        <w:keepLines w:val="0"/>
        <w:pageBreakBefore w:val="0"/>
        <w:widowControl w:val="0"/>
        <w:tabs>
          <w:tab w:val="left" w:pos="11340"/>
        </w:tabs>
        <w:kinsoku/>
        <w:wordWrap/>
        <w:overflowPunct/>
        <w:topLinePunct w:val="0"/>
        <w:autoSpaceDE/>
        <w:bidi w:val="0"/>
        <w:adjustRightInd/>
        <w:spacing w:line="360" w:lineRule="auto"/>
        <w:ind w:left="1898" w:leftChars="600" w:right="306" w:hanging="638" w:hangingChars="26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3.4.5</w:t>
      </w:r>
      <w:r>
        <w:rPr>
          <w:rFonts w:hint="eastAsia" w:ascii="宋体" w:hAnsi="宋体" w:eastAsia="宋体" w:cs="宋体"/>
          <w:sz w:val="24"/>
          <w:szCs w:val="24"/>
        </w:rPr>
        <w:t>进修期间不安排探亲和事假，有特殊情况需请假者，事假三天内由进修科室批准，三天以上需选送单位相关行政科室出具公章同意证明，并经所在科室护士长同意签字后上交护理部审批同意备案；病假必须有我院相关科室医疗诊断证明书，3天以内由进修科室批准备案，3天及以上病假上报护理部审批备案；无故旷工者，酌情通报原单位处理，并即时终止进修，进修费用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1898" w:leftChars="600" w:hanging="638" w:hangingChars="26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3.4.6</w:t>
      </w:r>
      <w:r>
        <w:rPr>
          <w:rFonts w:hint="eastAsia" w:ascii="宋体" w:hAnsi="宋体" w:eastAsia="宋体" w:cs="宋体"/>
          <w:sz w:val="24"/>
          <w:szCs w:val="24"/>
        </w:rPr>
        <w:t>进修专业与时间按商定计划执行，中途不予更改，若有特殊要求需在进修申请表的进修要求一栏说明，并需待进修期满再安排。凡因各种原因影响进修时间的，一律不予延长，终止进修者，进修费用不予退还。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1898" w:leftChars="600" w:hanging="638" w:hangingChars="26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3.4.7</w:t>
      </w:r>
      <w:r>
        <w:rPr>
          <w:rFonts w:hint="eastAsia" w:ascii="宋体" w:hAnsi="宋体" w:eastAsia="宋体" w:cs="宋体"/>
          <w:sz w:val="24"/>
          <w:szCs w:val="24"/>
        </w:rPr>
        <w:t>进修结束办理有关手续后方可离院，进修3个月及以上者发结业证书，进修护士需将申请表交由护理部盖章后带回选送单位。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479" w:leftChars="228" w:firstLine="578" w:firstLineChars="241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离院前评价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1898" w:leftChars="600" w:hanging="638" w:hangingChars="26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3.5.1</w:t>
      </w:r>
      <w:r>
        <w:rPr>
          <w:rFonts w:hint="eastAsia" w:ascii="宋体" w:hAnsi="宋体" w:eastAsia="宋体" w:cs="宋体"/>
          <w:sz w:val="24"/>
          <w:szCs w:val="24"/>
        </w:rPr>
        <w:t>进修护士完成进修期间个人总结。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1898" w:leftChars="600" w:hanging="638" w:hangingChars="26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3.5.2</w:t>
      </w:r>
      <w:r>
        <w:rPr>
          <w:rFonts w:hint="eastAsia" w:ascii="宋体" w:hAnsi="宋体" w:eastAsia="宋体" w:cs="宋体"/>
          <w:sz w:val="24"/>
          <w:szCs w:val="24"/>
        </w:rPr>
        <w:t>进修结束前一周，护士长或带教老师对进修护士进行专业技术考核并作评价。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hanging="480" w:hanging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注意事项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hanging="480" w:hanging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相关制度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hanging="480" w:hanging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使用表单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hanging="480" w:hanging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制订依据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ind w:left="1898" w:leftChars="0" w:hanging="1898" w:hangingChars="791"/>
        <w:textAlignment w:val="auto"/>
        <w:outlineLvl w:val="9"/>
        <w:rPr>
          <w:rFonts w:hint="eastAsia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历次修订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hAnsi="宋体" w:cs="宋体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ind w:left="1898" w:leftChars="0" w:hanging="1898" w:hangingChars="791"/>
        <w:textAlignment w:val="auto"/>
        <w:outlineLvl w:val="9"/>
        <w:rPr>
          <w:rFonts w:hint="eastAsia" w:hAnsi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lang w:val="en-US" w:eastAsia="zh-CN"/>
        </w:rPr>
        <w:t>2019-08-A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_x0003_..呚.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0" w:rightFromText="180" w:vertAnchor="page" w:horzAnchor="page" w:tblpX="1365" w:tblpY="1173"/>
      <w:tblOverlap w:val="never"/>
      <w:tblW w:w="967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10"/>
      <w:gridCol w:w="1320"/>
      <w:gridCol w:w="3475"/>
      <w:gridCol w:w="2085"/>
      <w:gridCol w:w="138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50" w:hRule="atLeast"/>
      </w:trPr>
      <w:tc>
        <w:tcPr>
          <w:tcW w:w="141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spacing w:line="220" w:lineRule="atLeast"/>
            <w:jc w:val="center"/>
            <w:rPr>
              <w:rFonts w:ascii="宋体" w:hAnsi="宋体"/>
              <w:sz w:val="24"/>
              <w:szCs w:val="24"/>
            </w:rPr>
          </w:pPr>
          <w:r>
            <w:rPr>
              <w:rFonts w:hint="eastAsia" w:ascii="宋体" w:hAnsi="宋体" w:cs="宋体"/>
              <w:sz w:val="24"/>
              <w:szCs w:val="24"/>
            </w:rPr>
            <w:t>文件编码</w:t>
          </w:r>
        </w:p>
      </w:tc>
      <w:tc>
        <w:tcPr>
          <w:tcW w:w="132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spacing w:line="220" w:lineRule="atLeast"/>
            <w:jc w:val="center"/>
            <w:rPr>
              <w:rFonts w:ascii="宋体" w:hAnsi="宋体"/>
              <w:sz w:val="24"/>
              <w:szCs w:val="24"/>
            </w:rPr>
          </w:pPr>
          <w:r>
            <w:rPr>
              <w:rFonts w:hint="eastAsia" w:ascii="宋体" w:hAnsi="宋体" w:cs="宋体"/>
              <w:sz w:val="24"/>
              <w:szCs w:val="24"/>
            </w:rPr>
            <w:t>制定单位</w:t>
          </w:r>
        </w:p>
      </w:tc>
      <w:tc>
        <w:tcPr>
          <w:tcW w:w="347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spacing w:line="220" w:lineRule="atLeast"/>
            <w:jc w:val="center"/>
            <w:rPr>
              <w:rFonts w:ascii="宋体" w:hAnsi="宋体"/>
              <w:sz w:val="24"/>
              <w:szCs w:val="24"/>
            </w:rPr>
          </w:pPr>
          <w:r>
            <w:rPr>
              <w:rFonts w:hint="eastAsia" w:ascii="宋体" w:hAnsi="宋体" w:cs="宋体"/>
              <w:sz w:val="24"/>
              <w:szCs w:val="24"/>
            </w:rPr>
            <w:t>名称</w:t>
          </w:r>
        </w:p>
      </w:tc>
      <w:tc>
        <w:tcPr>
          <w:tcW w:w="208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spacing w:line="220" w:lineRule="atLeast"/>
            <w:jc w:val="center"/>
            <w:rPr>
              <w:rFonts w:ascii="宋体" w:hAnsi="宋体"/>
              <w:sz w:val="24"/>
              <w:szCs w:val="24"/>
            </w:rPr>
          </w:pPr>
          <w:r>
            <w:rPr>
              <w:rFonts w:hint="eastAsia" w:ascii="宋体" w:hAnsi="宋体" w:cs="宋体"/>
              <w:sz w:val="24"/>
              <w:szCs w:val="24"/>
            </w:rPr>
            <w:t>页数/总页数</w:t>
          </w:r>
        </w:p>
      </w:tc>
      <w:tc>
        <w:tcPr>
          <w:tcW w:w="138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spacing w:line="220" w:lineRule="atLeast"/>
            <w:jc w:val="center"/>
            <w:rPr>
              <w:rFonts w:ascii="宋体" w:hAnsi="宋体"/>
              <w:sz w:val="24"/>
              <w:szCs w:val="24"/>
            </w:rPr>
          </w:pPr>
          <w:r>
            <w:rPr>
              <w:rFonts w:hint="eastAsia" w:ascii="宋体" w:hAnsi="宋体" w:cs="宋体"/>
              <w:sz w:val="24"/>
              <w:szCs w:val="24"/>
            </w:rPr>
            <w:t>版本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69" w:hRule="atLeast"/>
      </w:trPr>
      <w:tc>
        <w:tcPr>
          <w:tcW w:w="141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spacing w:line="220" w:lineRule="atLeast"/>
            <w:jc w:val="both"/>
            <w:rPr>
              <w:rFonts w:hint="eastAsia" w:ascii="宋体" w:hAnsi="宋体" w:eastAsiaTheme="majorEastAsia"/>
              <w:sz w:val="24"/>
              <w:szCs w:val="24"/>
              <w:lang w:val="en-US" w:eastAsia="zh-CN"/>
            </w:rPr>
          </w:pPr>
          <w:r>
            <w:rPr>
              <w:rFonts w:hint="eastAsia" w:asciiTheme="majorEastAsia" w:hAnsiTheme="majorEastAsia" w:eastAsiaTheme="majorEastAsia"/>
              <w:sz w:val="24"/>
              <w:szCs w:val="24"/>
            </w:rPr>
            <w:t>Z</w:t>
          </w:r>
          <w:r>
            <w:rPr>
              <w:rFonts w:hint="eastAsia" w:asciiTheme="majorEastAsia" w:hAnsiTheme="majorEastAsia" w:eastAsiaTheme="majorEastAsia"/>
              <w:sz w:val="24"/>
              <w:szCs w:val="24"/>
              <w:lang w:val="en-US" w:eastAsia="zh-CN"/>
            </w:rPr>
            <w:t>-</w:t>
          </w:r>
          <w:r>
            <w:rPr>
              <w:rFonts w:hint="eastAsia" w:asciiTheme="majorEastAsia" w:hAnsiTheme="majorEastAsia" w:eastAsiaTheme="majorEastAsia"/>
              <w:sz w:val="24"/>
              <w:szCs w:val="24"/>
            </w:rPr>
            <w:t>H</w:t>
          </w:r>
          <w:r>
            <w:rPr>
              <w:rFonts w:hint="eastAsia" w:asciiTheme="majorEastAsia" w:hAnsiTheme="majorEastAsia" w:eastAsiaTheme="majorEastAsia"/>
              <w:sz w:val="24"/>
              <w:szCs w:val="24"/>
              <w:lang w:val="en-US" w:eastAsia="zh-CN"/>
            </w:rPr>
            <w:t>L-</w:t>
          </w:r>
          <w:r>
            <w:rPr>
              <w:rFonts w:hint="eastAsia" w:asciiTheme="majorEastAsia" w:hAnsiTheme="majorEastAsia" w:eastAsiaTheme="majorEastAsia"/>
              <w:sz w:val="24"/>
              <w:szCs w:val="24"/>
            </w:rPr>
            <w:t>00</w:t>
          </w:r>
          <w:r>
            <w:rPr>
              <w:rFonts w:hint="eastAsia" w:asciiTheme="majorEastAsia" w:hAnsiTheme="majorEastAsia" w:eastAsiaTheme="majorEastAsia"/>
              <w:sz w:val="24"/>
              <w:szCs w:val="24"/>
              <w:lang w:val="en-US" w:eastAsia="zh-CN"/>
            </w:rPr>
            <w:t>80</w:t>
          </w:r>
        </w:p>
      </w:tc>
      <w:tc>
        <w:tcPr>
          <w:tcW w:w="132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spacing w:line="220" w:lineRule="atLeast"/>
            <w:jc w:val="center"/>
            <w:rPr>
              <w:rFonts w:ascii="宋体" w:hAnsi="宋体"/>
              <w:sz w:val="24"/>
              <w:szCs w:val="24"/>
            </w:rPr>
          </w:pPr>
          <w:r>
            <w:rPr>
              <w:rFonts w:hint="eastAsia" w:ascii="宋体" w:hAnsi="宋体" w:cs="宋体"/>
              <w:sz w:val="24"/>
              <w:szCs w:val="24"/>
            </w:rPr>
            <w:t>护理部</w:t>
          </w:r>
        </w:p>
      </w:tc>
      <w:tc>
        <w:tcPr>
          <w:tcW w:w="347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spacing w:line="276" w:lineRule="auto"/>
            <w:ind w:right="34" w:rightChars="16"/>
            <w:jc w:val="center"/>
            <w:rPr>
              <w:rFonts w:ascii="宋体" w:hAnsi="宋体"/>
              <w:b/>
              <w:color w:val="000000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护理进修生管理制度</w:t>
          </w:r>
        </w:p>
      </w:tc>
      <w:tc>
        <w:tcPr>
          <w:tcW w:w="208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spacing w:line="220" w:lineRule="atLeast"/>
            <w:jc w:val="center"/>
            <w:rPr>
              <w:rFonts w:ascii="宋体" w:hAnsi="宋体"/>
              <w:sz w:val="24"/>
              <w:szCs w:val="24"/>
            </w:rPr>
          </w:pPr>
          <w:r>
            <w:rPr>
              <w:rFonts w:hint="eastAsia" w:ascii="宋体" w:hAnsi="宋体" w:cs="宋体"/>
              <w:sz w:val="24"/>
              <w:szCs w:val="24"/>
            </w:rPr>
            <w:t xml:space="preserve">第 </w:t>
          </w:r>
          <w:r>
            <w:rPr>
              <w:rFonts w:hint="eastAsia" w:ascii="宋体" w:hAnsi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cs="宋体"/>
              <w:sz w:val="24"/>
              <w:szCs w:val="24"/>
            </w:rPr>
            <w:instrText xml:space="preserve"> PAGE </w:instrText>
          </w:r>
          <w:r>
            <w:rPr>
              <w:rFonts w:hint="eastAsia" w:ascii="宋体" w:hAnsi="宋体" w:cs="宋体"/>
              <w:sz w:val="24"/>
              <w:szCs w:val="24"/>
            </w:rPr>
            <w:fldChar w:fldCharType="separate"/>
          </w:r>
          <w:r>
            <w:rPr>
              <w:rFonts w:ascii="宋体" w:hAnsi="宋体" w:cs="宋体"/>
              <w:sz w:val="24"/>
              <w:szCs w:val="24"/>
            </w:rPr>
            <w:t>2</w:t>
          </w:r>
          <w:r>
            <w:rPr>
              <w:rFonts w:hint="eastAsia" w:ascii="宋体" w:hAnsi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cs="宋体"/>
              <w:sz w:val="24"/>
              <w:szCs w:val="24"/>
            </w:rPr>
            <w:t xml:space="preserve"> 页 共 </w:t>
          </w:r>
          <w:r>
            <w:rPr>
              <w:rFonts w:hint="eastAsia" w:ascii="宋体" w:hAnsi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cs="宋体"/>
              <w:sz w:val="24"/>
              <w:szCs w:val="24"/>
            </w:rPr>
            <w:instrText xml:space="preserve"> NUMPAGES </w:instrText>
          </w:r>
          <w:r>
            <w:rPr>
              <w:rFonts w:hint="eastAsia" w:ascii="宋体" w:hAnsi="宋体" w:cs="宋体"/>
              <w:sz w:val="24"/>
              <w:szCs w:val="24"/>
            </w:rPr>
            <w:fldChar w:fldCharType="separate"/>
          </w:r>
          <w:r>
            <w:rPr>
              <w:rFonts w:ascii="宋体" w:hAnsi="宋体" w:cs="宋体"/>
              <w:sz w:val="24"/>
              <w:szCs w:val="24"/>
            </w:rPr>
            <w:t>2</w:t>
          </w:r>
          <w:r>
            <w:rPr>
              <w:rFonts w:hint="eastAsia" w:ascii="宋体" w:hAnsi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cs="宋体"/>
              <w:sz w:val="24"/>
              <w:szCs w:val="24"/>
            </w:rPr>
            <w:t xml:space="preserve"> 页</w:t>
          </w:r>
        </w:p>
      </w:tc>
      <w:tc>
        <w:tcPr>
          <w:tcW w:w="138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spacing w:line="220" w:lineRule="atLeast"/>
            <w:jc w:val="center"/>
            <w:rPr>
              <w:rFonts w:hint="eastAsia" w:ascii="宋体" w:hAnsi="宋体" w:eastAsia="宋体"/>
              <w:sz w:val="24"/>
              <w:szCs w:val="24"/>
              <w:lang w:val="en-US" w:eastAsia="zh-CN"/>
            </w:rPr>
          </w:pPr>
          <w:r>
            <w:rPr>
              <w:rFonts w:hint="eastAsia" w:ascii="宋体" w:hAnsi="宋体"/>
              <w:sz w:val="24"/>
              <w:szCs w:val="24"/>
            </w:rPr>
            <w:t>20</w:t>
          </w:r>
          <w:r>
            <w:rPr>
              <w:rFonts w:hint="eastAsia" w:ascii="宋体" w:hAnsi="宋体"/>
              <w:sz w:val="24"/>
              <w:szCs w:val="24"/>
              <w:lang w:val="en-US" w:eastAsia="zh-CN"/>
            </w:rPr>
            <w:t>22</w:t>
          </w:r>
          <w:r>
            <w:rPr>
              <w:rFonts w:hint="eastAsia" w:ascii="宋体" w:hAnsi="宋体"/>
              <w:sz w:val="24"/>
              <w:szCs w:val="24"/>
            </w:rPr>
            <w:t>-</w:t>
          </w:r>
          <w:r>
            <w:rPr>
              <w:rFonts w:hint="eastAsia" w:ascii="宋体" w:hAnsi="宋体"/>
              <w:sz w:val="24"/>
              <w:szCs w:val="24"/>
              <w:lang w:val="en-US" w:eastAsia="zh-CN"/>
            </w:rPr>
            <w:t>12</w:t>
          </w:r>
          <w:r>
            <w:rPr>
              <w:rFonts w:hint="eastAsia" w:ascii="宋体" w:hAnsi="宋体"/>
              <w:sz w:val="24"/>
              <w:szCs w:val="24"/>
            </w:rPr>
            <w:t>-</w:t>
          </w:r>
          <w:r>
            <w:rPr>
              <w:rFonts w:hint="eastAsia" w:ascii="宋体" w:hAnsi="宋体"/>
              <w:sz w:val="24"/>
              <w:szCs w:val="24"/>
              <w:lang w:val="en-US" w:eastAsia="zh-CN"/>
            </w:rPr>
            <w:t>B</w:t>
          </w:r>
        </w:p>
      </w:tc>
    </w:tr>
  </w:tbl>
  <w:p>
    <w:pPr>
      <w:pStyle w:val="4"/>
      <w:pBdr>
        <w:bottom w:val="none" w:color="auto" w:sz="0" w:space="0"/>
      </w:pBdr>
      <w:jc w:val="center"/>
      <w:rPr>
        <w:rFonts w:hint="eastAsia" w:ascii="宋体" w:hAnsi="宋体"/>
        <w:b/>
        <w:sz w:val="36"/>
        <w:szCs w:val="36"/>
      </w:rPr>
    </w:pPr>
    <w:r>
      <w:rPr>
        <w:rFonts w:hint="eastAsia" w:ascii="宋体" w:hAnsi="宋体"/>
        <w:b/>
        <w:sz w:val="24"/>
        <w:szCs w:val="24"/>
      </w:rPr>
      <w:t>温州市人民医院</w:t>
    </w:r>
    <w:r>
      <w:rPr>
        <w:rFonts w:hint="eastAsia" w:ascii="宋体" w:hAnsi="宋体"/>
        <w:b/>
        <w:sz w:val="24"/>
        <w:szCs w:val="24"/>
        <w:lang w:val="en-US" w:eastAsia="zh-CN"/>
      </w:rPr>
      <w:t xml:space="preserve"> </w:t>
    </w:r>
    <w:r>
      <w:rPr>
        <w:rFonts w:hint="eastAsia" w:ascii="宋体" w:hAnsi="宋体"/>
        <w:b/>
        <w:sz w:val="24"/>
        <w:szCs w:val="24"/>
      </w:rPr>
      <w:t>温州市妇女儿童医院</w:t>
    </w:r>
  </w:p>
  <w:p>
    <w:pPr>
      <w:pStyle w:val="4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9345"/>
          <wp:effectExtent l="0" t="0" r="2540" b="8255"/>
          <wp:wrapNone/>
          <wp:docPr id="3" name="WordPictureWatermark52141" descr="最新logo，水印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52141" descr="最新logo，水印用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593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88C6EF"/>
    <w:multiLevelType w:val="singleLevel"/>
    <w:tmpl w:val="0F88C6EF"/>
    <w:lvl w:ilvl="0" w:tentative="0">
      <w:start w:val="1"/>
      <w:numFmt w:val="decimal"/>
      <w:pStyle w:val="15"/>
      <w:lvlText w:val="(%1)"/>
      <w:lvlJc w:val="left"/>
      <w:pPr>
        <w:ind w:left="851" w:hanging="425"/>
      </w:pPr>
      <w:rPr>
        <w:rFonts w:hint="default"/>
      </w:rPr>
    </w:lvl>
  </w:abstractNum>
  <w:abstractNum w:abstractNumId="1">
    <w:nsid w:val="5D99A5F1"/>
    <w:multiLevelType w:val="singleLevel"/>
    <w:tmpl w:val="5D99A5F1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GZmNWY2NTk3OTgyNDY3ZjRkNWUyM2IxNzUxM2UifQ=="/>
  </w:docVars>
  <w:rsids>
    <w:rsidRoot w:val="46C46A66"/>
    <w:rsid w:val="023D0E63"/>
    <w:rsid w:val="040E5258"/>
    <w:rsid w:val="0CA938C6"/>
    <w:rsid w:val="0F543C42"/>
    <w:rsid w:val="12B92D8A"/>
    <w:rsid w:val="155834C0"/>
    <w:rsid w:val="1B215550"/>
    <w:rsid w:val="1E8C3A84"/>
    <w:rsid w:val="1F573F79"/>
    <w:rsid w:val="1FAC58B1"/>
    <w:rsid w:val="223F64E3"/>
    <w:rsid w:val="251153A7"/>
    <w:rsid w:val="28B617CA"/>
    <w:rsid w:val="2DB56D12"/>
    <w:rsid w:val="2E0A789C"/>
    <w:rsid w:val="2E75483D"/>
    <w:rsid w:val="30414097"/>
    <w:rsid w:val="30AE7FC4"/>
    <w:rsid w:val="368533A5"/>
    <w:rsid w:val="3848703E"/>
    <w:rsid w:val="3B342BF7"/>
    <w:rsid w:val="3E7E4E42"/>
    <w:rsid w:val="3FCE4110"/>
    <w:rsid w:val="41CF2BF0"/>
    <w:rsid w:val="41D40A0F"/>
    <w:rsid w:val="45FD070E"/>
    <w:rsid w:val="46C46A66"/>
    <w:rsid w:val="47AC71CC"/>
    <w:rsid w:val="4C47776D"/>
    <w:rsid w:val="4ECC6634"/>
    <w:rsid w:val="52BA5ABB"/>
    <w:rsid w:val="538421DB"/>
    <w:rsid w:val="5737668F"/>
    <w:rsid w:val="58881825"/>
    <w:rsid w:val="59F35DAC"/>
    <w:rsid w:val="5AC24391"/>
    <w:rsid w:val="5C3232CB"/>
    <w:rsid w:val="5C94026B"/>
    <w:rsid w:val="66C331EB"/>
    <w:rsid w:val="69A64BC6"/>
    <w:rsid w:val="6D6F34DB"/>
    <w:rsid w:val="71A75A5F"/>
    <w:rsid w:val="7A6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Emphasis"/>
    <w:basedOn w:val="6"/>
    <w:qFormat/>
    <w:uiPriority w:val="0"/>
    <w:rPr>
      <w:rFonts w:ascii="Times New Roman" w:hAnsi="Times New Roman" w:eastAsia="宋体" w:cs="Times New Roman"/>
      <w:color w:val="CC0000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  <w:style w:type="paragraph" w:customStyle="1" w:styleId="9">
    <w:name w:val="样式2"/>
    <w:basedOn w:val="1"/>
    <w:qFormat/>
    <w:uiPriority w:val="0"/>
    <w:pPr>
      <w:spacing w:line="400" w:lineRule="exact"/>
    </w:pPr>
    <w:rPr>
      <w:rFonts w:ascii="Calibri" w:hAnsi="Calibri"/>
      <w:kern w:val="0"/>
      <w:szCs w:val="20"/>
    </w:rPr>
  </w:style>
  <w:style w:type="paragraph" w:customStyle="1" w:styleId="10">
    <w:name w:val="正文核心制度"/>
    <w:basedOn w:val="1"/>
    <w:qFormat/>
    <w:uiPriority w:val="0"/>
    <w:pPr>
      <w:spacing w:line="360" w:lineRule="auto"/>
      <w:ind w:firstLine="560" w:firstLineChars="200"/>
    </w:pPr>
    <w:rPr>
      <w:sz w:val="28"/>
      <w:szCs w:val="28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1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  <w:rPr>
      <w:rFonts w:ascii="Calibri" w:hAnsi="Calibri" w:cs="黑体"/>
      <w:szCs w:val="22"/>
    </w:rPr>
  </w:style>
  <w:style w:type="paragraph" w:customStyle="1" w:styleId="13">
    <w:name w:val="列出段落5"/>
    <w:basedOn w:val="1"/>
    <w:qFormat/>
    <w:uiPriority w:val="99"/>
    <w:pPr>
      <w:ind w:firstLine="420" w:firstLineChars="200"/>
    </w:pPr>
    <w:rPr>
      <w:rFonts w:cs="黑体"/>
      <w:szCs w:val="22"/>
    </w:rPr>
  </w:style>
  <w:style w:type="paragraph" w:customStyle="1" w:styleId="14">
    <w:name w:val="Default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_x0003_..呚.." w:hAnsi="Calibri" w:eastAsia="宋体_x0003_..呚.." w:cs="Times New Roman"/>
      <w:color w:val="000000"/>
      <w:sz w:val="24"/>
      <w:lang w:val="en-US" w:eastAsia="zh-CN"/>
    </w:rPr>
  </w:style>
  <w:style w:type="paragraph" w:customStyle="1" w:styleId="15">
    <w:name w:val="样式4"/>
    <w:basedOn w:val="1"/>
    <w:qFormat/>
    <w:uiPriority w:val="0"/>
    <w:pPr>
      <w:numPr>
        <w:ilvl w:val="0"/>
        <w:numId w:val="1"/>
      </w:numPr>
      <w:tabs>
        <w:tab w:val="left" w:pos="420"/>
      </w:tabs>
      <w:adjustRightInd w:val="0"/>
    </w:pPr>
    <w:rPr>
      <w:rFonts w:ascii="宋体" w:hAnsi="宋体" w:cs="黑体"/>
      <w:szCs w:val="22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7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1143</Words>
  <Characters>1278</Characters>
  <Lines>0</Lines>
  <Paragraphs>0</Paragraphs>
  <TotalTime>2</TotalTime>
  <ScaleCrop>false</ScaleCrop>
  <LinksUpToDate>false</LinksUpToDate>
  <CharactersWithSpaces>1339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2019-10-18T05:39:00Z</dcterms:created>
  <dc:creator>user</dc:creator>
  <cp:lastModifiedBy>^_^</cp:lastModifiedBy>
  <dcterms:modified xsi:type="dcterms:W3CDTF">2023-02-09T09:02:26Z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167760B870564DCEB2CB7FE5417110A2</vt:lpwstr>
  </property>
</Properties>
</file>